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7E41A" w14:textId="77777777" w:rsidR="003F1E6C" w:rsidRPr="00AE2B1E" w:rsidRDefault="00A647D3" w:rsidP="003F1E6C">
      <w:pPr>
        <w:jc w:val="center"/>
        <w:rPr>
          <w:rFonts w:ascii="Arial" w:hAnsi="Arial" w:cs="Arial"/>
          <w:b/>
          <w:color w:val="000000" w:themeColor="text1"/>
          <w:sz w:val="24"/>
          <w:szCs w:val="24"/>
        </w:rPr>
      </w:pPr>
      <w:r w:rsidRPr="00AE2B1E">
        <w:rPr>
          <w:rFonts w:ascii="Arial" w:hAnsi="Arial" w:cs="Arial"/>
          <w:b/>
          <w:color w:val="000000" w:themeColor="text1"/>
          <w:sz w:val="24"/>
          <w:szCs w:val="24"/>
        </w:rPr>
        <w:t xml:space="preserve">RESOLUCION </w:t>
      </w:r>
      <w:r w:rsidR="009A68A4">
        <w:rPr>
          <w:rFonts w:ascii="Arial" w:hAnsi="Arial" w:cs="Arial"/>
          <w:b/>
          <w:color w:val="000000" w:themeColor="text1"/>
          <w:sz w:val="24"/>
          <w:szCs w:val="24"/>
        </w:rPr>
        <w:t xml:space="preserve">N. </w:t>
      </w:r>
      <w:r w:rsidR="00056B2C">
        <w:rPr>
          <w:rFonts w:ascii="Arial" w:hAnsi="Arial" w:cs="Arial"/>
          <w:b/>
          <w:color w:val="000000" w:themeColor="text1"/>
          <w:sz w:val="24"/>
          <w:szCs w:val="24"/>
        </w:rPr>
        <w:t>TAT-</w:t>
      </w:r>
      <w:r w:rsidR="00774A3A">
        <w:rPr>
          <w:rFonts w:ascii="Arial" w:hAnsi="Arial" w:cs="Arial"/>
          <w:b/>
          <w:color w:val="000000" w:themeColor="text1"/>
          <w:sz w:val="24"/>
          <w:szCs w:val="24"/>
        </w:rPr>
        <w:t xml:space="preserve"> 2005</w:t>
      </w:r>
      <w:r w:rsidR="003F1E6C" w:rsidRPr="00AE2B1E">
        <w:rPr>
          <w:rFonts w:ascii="Arial" w:hAnsi="Arial" w:cs="Arial"/>
          <w:b/>
          <w:color w:val="000000" w:themeColor="text1"/>
          <w:sz w:val="24"/>
          <w:szCs w:val="24"/>
        </w:rPr>
        <w:t xml:space="preserve">- </w:t>
      </w:r>
      <w:r w:rsidR="001F403B" w:rsidRPr="00AE2B1E">
        <w:rPr>
          <w:rFonts w:ascii="Arial" w:hAnsi="Arial" w:cs="Arial"/>
          <w:b/>
          <w:color w:val="000000" w:themeColor="text1"/>
          <w:sz w:val="24"/>
          <w:szCs w:val="24"/>
        </w:rPr>
        <w:t>20</w:t>
      </w:r>
      <w:r w:rsidR="00594945" w:rsidRPr="00AE2B1E">
        <w:rPr>
          <w:rFonts w:ascii="Arial" w:hAnsi="Arial" w:cs="Arial"/>
          <w:b/>
          <w:color w:val="000000" w:themeColor="text1"/>
          <w:sz w:val="24"/>
          <w:szCs w:val="24"/>
        </w:rPr>
        <w:t>10</w:t>
      </w:r>
    </w:p>
    <w:p w14:paraId="2696A784" w14:textId="77777777" w:rsidR="003F1E6C" w:rsidRPr="00AE2B1E" w:rsidRDefault="003F1E6C" w:rsidP="003F1E6C">
      <w:pPr>
        <w:jc w:val="center"/>
        <w:rPr>
          <w:rFonts w:ascii="Arial" w:hAnsi="Arial" w:cs="Arial"/>
          <w:b/>
          <w:color w:val="000000" w:themeColor="text1"/>
          <w:sz w:val="24"/>
          <w:szCs w:val="24"/>
        </w:rPr>
      </w:pPr>
    </w:p>
    <w:p w14:paraId="7CA54645" w14:textId="77777777" w:rsidR="007F2966" w:rsidRPr="00AE2B1E" w:rsidRDefault="007F2966" w:rsidP="003F1E6C">
      <w:pPr>
        <w:jc w:val="both"/>
        <w:rPr>
          <w:rFonts w:ascii="Arial" w:hAnsi="Arial" w:cs="Arial"/>
          <w:b/>
          <w:color w:val="000000" w:themeColor="text1"/>
          <w:sz w:val="24"/>
          <w:szCs w:val="24"/>
        </w:rPr>
      </w:pPr>
    </w:p>
    <w:p w14:paraId="6B85C4AB" w14:textId="77777777" w:rsidR="009E7C69" w:rsidRPr="00AE2B1E" w:rsidRDefault="009E7C69" w:rsidP="003F1E6C">
      <w:pPr>
        <w:jc w:val="both"/>
        <w:rPr>
          <w:rFonts w:ascii="Arial" w:hAnsi="Arial" w:cs="Arial"/>
          <w:b/>
          <w:color w:val="000000" w:themeColor="text1"/>
          <w:sz w:val="24"/>
          <w:szCs w:val="24"/>
        </w:rPr>
      </w:pPr>
    </w:p>
    <w:p w14:paraId="05D6BADA" w14:textId="77777777" w:rsidR="003F1E6C" w:rsidRPr="00AE2B1E" w:rsidRDefault="003F1E6C" w:rsidP="003F1E6C">
      <w:pPr>
        <w:jc w:val="both"/>
        <w:rPr>
          <w:rFonts w:ascii="Arial" w:hAnsi="Arial" w:cs="Arial"/>
          <w:color w:val="000000" w:themeColor="text1"/>
          <w:sz w:val="24"/>
          <w:szCs w:val="24"/>
        </w:rPr>
      </w:pPr>
      <w:r w:rsidRPr="00AE2B1E">
        <w:rPr>
          <w:rFonts w:ascii="Arial" w:hAnsi="Arial" w:cs="Arial"/>
          <w:b/>
          <w:color w:val="000000" w:themeColor="text1"/>
          <w:sz w:val="24"/>
          <w:szCs w:val="24"/>
        </w:rPr>
        <w:t xml:space="preserve">TRIBUNAL ADMINISTRATIVO DE TRANSPORTE. </w:t>
      </w:r>
      <w:r w:rsidRPr="00AE2B1E">
        <w:rPr>
          <w:rFonts w:ascii="Arial" w:hAnsi="Arial" w:cs="Arial"/>
          <w:color w:val="000000" w:themeColor="text1"/>
          <w:sz w:val="24"/>
          <w:szCs w:val="24"/>
        </w:rPr>
        <w:t>San José, a las</w:t>
      </w:r>
      <w:r w:rsidR="00AC5141" w:rsidRPr="00AE2B1E">
        <w:rPr>
          <w:rFonts w:ascii="Arial" w:hAnsi="Arial" w:cs="Arial"/>
          <w:color w:val="000000" w:themeColor="text1"/>
          <w:sz w:val="24"/>
          <w:szCs w:val="24"/>
        </w:rPr>
        <w:t xml:space="preserve"> </w:t>
      </w:r>
      <w:r w:rsidR="00774A3A">
        <w:rPr>
          <w:rFonts w:ascii="Arial" w:hAnsi="Arial" w:cs="Arial"/>
          <w:color w:val="000000" w:themeColor="text1"/>
          <w:sz w:val="24"/>
          <w:szCs w:val="24"/>
        </w:rPr>
        <w:t xml:space="preserve">once horas </w:t>
      </w:r>
      <w:r w:rsidR="005B3F6E">
        <w:rPr>
          <w:rFonts w:ascii="Arial" w:hAnsi="Arial" w:cs="Arial"/>
          <w:color w:val="000000" w:themeColor="text1"/>
          <w:sz w:val="24"/>
          <w:szCs w:val="24"/>
        </w:rPr>
        <w:t>veinticinco</w:t>
      </w:r>
      <w:r w:rsidR="00774A3A">
        <w:rPr>
          <w:rFonts w:ascii="Arial" w:hAnsi="Arial" w:cs="Arial"/>
          <w:color w:val="000000" w:themeColor="text1"/>
          <w:sz w:val="24"/>
          <w:szCs w:val="24"/>
        </w:rPr>
        <w:t xml:space="preserve"> </w:t>
      </w:r>
      <w:r w:rsidR="00EF7C10" w:rsidRPr="00AE2B1E">
        <w:rPr>
          <w:rFonts w:ascii="Arial" w:hAnsi="Arial" w:cs="Arial"/>
          <w:color w:val="000000" w:themeColor="text1"/>
          <w:sz w:val="24"/>
          <w:szCs w:val="24"/>
        </w:rPr>
        <w:t xml:space="preserve">minutos </w:t>
      </w:r>
      <w:r w:rsidR="00241B87" w:rsidRPr="00AE2B1E">
        <w:rPr>
          <w:rFonts w:ascii="Arial" w:hAnsi="Arial" w:cs="Arial"/>
          <w:color w:val="000000" w:themeColor="text1"/>
          <w:sz w:val="24"/>
          <w:szCs w:val="24"/>
        </w:rPr>
        <w:t>del</w:t>
      </w:r>
      <w:r w:rsidR="00774A3A">
        <w:rPr>
          <w:rFonts w:ascii="Arial" w:hAnsi="Arial" w:cs="Arial"/>
          <w:color w:val="000000" w:themeColor="text1"/>
          <w:sz w:val="24"/>
          <w:szCs w:val="24"/>
        </w:rPr>
        <w:t xml:space="preserve"> veintidós de diciembre d</w:t>
      </w:r>
      <w:r w:rsidR="00241B87" w:rsidRPr="00AE2B1E">
        <w:rPr>
          <w:rFonts w:ascii="Arial" w:hAnsi="Arial" w:cs="Arial"/>
          <w:color w:val="000000" w:themeColor="text1"/>
          <w:sz w:val="24"/>
          <w:szCs w:val="24"/>
        </w:rPr>
        <w:t xml:space="preserve">el año </w:t>
      </w:r>
      <w:r w:rsidRPr="00AE2B1E">
        <w:rPr>
          <w:rFonts w:ascii="Arial" w:hAnsi="Arial" w:cs="Arial"/>
          <w:color w:val="000000" w:themeColor="text1"/>
          <w:sz w:val="24"/>
          <w:szCs w:val="24"/>
        </w:rPr>
        <w:t xml:space="preserve">dos mil </w:t>
      </w:r>
      <w:r w:rsidR="00594945" w:rsidRPr="00AE2B1E">
        <w:rPr>
          <w:rFonts w:ascii="Arial" w:hAnsi="Arial" w:cs="Arial"/>
          <w:color w:val="000000" w:themeColor="text1"/>
          <w:sz w:val="24"/>
          <w:szCs w:val="24"/>
        </w:rPr>
        <w:t>diez</w:t>
      </w:r>
      <w:r w:rsidR="00B3457E" w:rsidRPr="00AE2B1E">
        <w:rPr>
          <w:rFonts w:ascii="Arial" w:hAnsi="Arial" w:cs="Arial"/>
          <w:color w:val="000000" w:themeColor="text1"/>
          <w:sz w:val="24"/>
          <w:szCs w:val="24"/>
        </w:rPr>
        <w:t>.</w:t>
      </w:r>
    </w:p>
    <w:p w14:paraId="19CAF1DF" w14:textId="77777777" w:rsidR="003F1E6C" w:rsidRPr="00AE2B1E" w:rsidRDefault="003F1E6C" w:rsidP="003F1E6C">
      <w:pPr>
        <w:jc w:val="both"/>
        <w:rPr>
          <w:rFonts w:ascii="Arial" w:hAnsi="Arial" w:cs="Arial"/>
          <w:color w:val="000000" w:themeColor="text1"/>
          <w:sz w:val="24"/>
          <w:szCs w:val="24"/>
        </w:rPr>
      </w:pPr>
    </w:p>
    <w:p w14:paraId="3A951E2C" w14:textId="0FA68880" w:rsidR="003F1E6C" w:rsidRPr="00AE2B1E" w:rsidRDefault="003F1E6C" w:rsidP="003F1E6C">
      <w:pPr>
        <w:jc w:val="both"/>
        <w:rPr>
          <w:rFonts w:ascii="Arial" w:hAnsi="Arial" w:cs="Arial"/>
          <w:color w:val="000000" w:themeColor="text1"/>
          <w:sz w:val="24"/>
          <w:szCs w:val="24"/>
        </w:rPr>
      </w:pPr>
      <w:r w:rsidRPr="00AE2B1E">
        <w:rPr>
          <w:rFonts w:ascii="Arial" w:hAnsi="Arial" w:cs="Arial"/>
          <w:color w:val="000000" w:themeColor="text1"/>
          <w:sz w:val="24"/>
          <w:szCs w:val="24"/>
        </w:rPr>
        <w:t xml:space="preserve">Se conoce </w:t>
      </w:r>
      <w:r w:rsidR="001F403B" w:rsidRPr="00AE2B1E">
        <w:rPr>
          <w:rFonts w:ascii="Arial" w:hAnsi="Arial" w:cs="Arial"/>
          <w:color w:val="000000" w:themeColor="text1"/>
          <w:sz w:val="24"/>
          <w:szCs w:val="24"/>
        </w:rPr>
        <w:t xml:space="preserve">recurso de apelación </w:t>
      </w:r>
      <w:r w:rsidR="00A647D3" w:rsidRPr="00AE2B1E">
        <w:rPr>
          <w:rFonts w:ascii="Arial" w:hAnsi="Arial" w:cs="Arial"/>
          <w:color w:val="000000" w:themeColor="text1"/>
          <w:sz w:val="24"/>
          <w:szCs w:val="24"/>
        </w:rPr>
        <w:t xml:space="preserve">en subsidio </w:t>
      </w:r>
      <w:r w:rsidR="001F403B" w:rsidRPr="00AE2B1E">
        <w:rPr>
          <w:rFonts w:ascii="Arial" w:hAnsi="Arial" w:cs="Arial"/>
          <w:color w:val="000000" w:themeColor="text1"/>
          <w:sz w:val="24"/>
          <w:szCs w:val="24"/>
        </w:rPr>
        <w:t>interpues</w:t>
      </w:r>
      <w:r w:rsidR="0093501C" w:rsidRPr="00AE2B1E">
        <w:rPr>
          <w:rFonts w:ascii="Arial" w:hAnsi="Arial" w:cs="Arial"/>
          <w:color w:val="000000" w:themeColor="text1"/>
          <w:sz w:val="24"/>
          <w:szCs w:val="24"/>
        </w:rPr>
        <w:t>to</w:t>
      </w:r>
      <w:r w:rsidRPr="00AE2B1E">
        <w:rPr>
          <w:rFonts w:ascii="Arial" w:hAnsi="Arial" w:cs="Arial"/>
          <w:color w:val="000000" w:themeColor="text1"/>
          <w:sz w:val="24"/>
          <w:szCs w:val="24"/>
        </w:rPr>
        <w:t xml:space="preserve"> por </w:t>
      </w:r>
      <w:r w:rsidR="001C3FE1">
        <w:rPr>
          <w:rFonts w:ascii="Arial" w:hAnsi="Arial" w:cs="Arial"/>
          <w:b/>
          <w:color w:val="000000" w:themeColor="text1"/>
          <w:sz w:val="24"/>
          <w:szCs w:val="24"/>
        </w:rPr>
        <w:t>T...</w:t>
      </w:r>
      <w:r w:rsidR="00EF7C10" w:rsidRPr="00AE2B1E">
        <w:rPr>
          <w:rFonts w:ascii="Arial" w:hAnsi="Arial" w:cs="Arial"/>
          <w:b/>
          <w:color w:val="000000" w:themeColor="text1"/>
          <w:sz w:val="24"/>
          <w:szCs w:val="24"/>
        </w:rPr>
        <w:t xml:space="preserve"> S.A.,</w:t>
      </w:r>
      <w:r w:rsidR="00EF7C10" w:rsidRPr="00AE2B1E">
        <w:rPr>
          <w:rFonts w:ascii="Arial" w:hAnsi="Arial" w:cs="Arial"/>
          <w:color w:val="000000" w:themeColor="text1"/>
          <w:sz w:val="24"/>
          <w:szCs w:val="24"/>
        </w:rPr>
        <w:t xml:space="preserve"> cédula jurídica número </w:t>
      </w:r>
      <w:r w:rsidR="001C3FE1">
        <w:t>...</w:t>
      </w:r>
      <w:r w:rsidR="00EF7C10" w:rsidRPr="00AE2B1E">
        <w:rPr>
          <w:rFonts w:ascii="Arial" w:hAnsi="Arial" w:cs="Arial"/>
          <w:color w:val="000000" w:themeColor="text1"/>
          <w:sz w:val="24"/>
          <w:szCs w:val="24"/>
        </w:rPr>
        <w:t xml:space="preserve">, a través del señor </w:t>
      </w:r>
      <w:r w:rsidR="001C3FE1">
        <w:rPr>
          <w:rFonts w:ascii="Arial" w:hAnsi="Arial" w:cs="Arial"/>
          <w:color w:val="000000" w:themeColor="text1"/>
          <w:sz w:val="24"/>
          <w:szCs w:val="24"/>
        </w:rPr>
        <w:t>EBS</w:t>
      </w:r>
      <w:r w:rsidR="00EF7C10" w:rsidRPr="00AE2B1E">
        <w:rPr>
          <w:rFonts w:ascii="Arial" w:hAnsi="Arial" w:cs="Arial"/>
          <w:color w:val="000000" w:themeColor="text1"/>
          <w:sz w:val="24"/>
          <w:szCs w:val="24"/>
        </w:rPr>
        <w:t xml:space="preserve">, cédula de identidad </w:t>
      </w:r>
      <w:proofErr w:type="gramStart"/>
      <w:r w:rsidR="00EF7C10" w:rsidRPr="00AE2B1E">
        <w:rPr>
          <w:rFonts w:ascii="Arial" w:hAnsi="Arial" w:cs="Arial"/>
          <w:color w:val="000000" w:themeColor="text1"/>
          <w:sz w:val="24"/>
          <w:szCs w:val="24"/>
        </w:rPr>
        <w:t xml:space="preserve">número  </w:t>
      </w:r>
      <w:r w:rsidR="001C3FE1">
        <w:rPr>
          <w:rFonts w:ascii="Arial" w:hAnsi="Arial" w:cs="Arial"/>
          <w:color w:val="000000" w:themeColor="text1"/>
          <w:sz w:val="24"/>
          <w:szCs w:val="24"/>
        </w:rPr>
        <w:t>...</w:t>
      </w:r>
      <w:proofErr w:type="gramEnd"/>
      <w:r w:rsidR="00EF7C10" w:rsidRPr="00AE2B1E">
        <w:rPr>
          <w:rFonts w:ascii="Arial" w:hAnsi="Arial" w:cs="Arial"/>
          <w:color w:val="000000" w:themeColor="text1"/>
          <w:sz w:val="24"/>
          <w:szCs w:val="24"/>
        </w:rPr>
        <w:t xml:space="preserve">, en su condición de </w:t>
      </w:r>
      <w:r w:rsidR="00222A4D" w:rsidRPr="00AE2B1E">
        <w:rPr>
          <w:rFonts w:ascii="Arial" w:hAnsi="Arial" w:cs="Arial"/>
          <w:color w:val="000000" w:themeColor="text1"/>
          <w:sz w:val="24"/>
          <w:szCs w:val="24"/>
        </w:rPr>
        <w:t>apoderado</w:t>
      </w:r>
      <w:r w:rsidR="00EF7C10" w:rsidRPr="00AE2B1E">
        <w:rPr>
          <w:rFonts w:ascii="Arial" w:hAnsi="Arial" w:cs="Arial"/>
          <w:color w:val="000000" w:themeColor="text1"/>
          <w:sz w:val="24"/>
          <w:szCs w:val="24"/>
        </w:rPr>
        <w:t xml:space="preserve"> generalísimo sin límite de suma con facultad de actuar en forma conjunta o separada</w:t>
      </w:r>
      <w:r w:rsidR="00222A4D" w:rsidRPr="00AE2B1E">
        <w:rPr>
          <w:rFonts w:ascii="Arial" w:hAnsi="Arial" w:cs="Arial"/>
          <w:color w:val="000000" w:themeColor="text1"/>
          <w:sz w:val="24"/>
          <w:szCs w:val="24"/>
        </w:rPr>
        <w:t xml:space="preserve">mente </w:t>
      </w:r>
      <w:r w:rsidR="00EF7C10" w:rsidRPr="00AE2B1E">
        <w:rPr>
          <w:rFonts w:ascii="Arial" w:hAnsi="Arial" w:cs="Arial"/>
          <w:color w:val="000000" w:themeColor="text1"/>
          <w:sz w:val="24"/>
          <w:szCs w:val="24"/>
        </w:rPr>
        <w:t xml:space="preserve">del </w:t>
      </w:r>
      <w:r w:rsidR="00222A4D" w:rsidRPr="00AE2B1E">
        <w:rPr>
          <w:rFonts w:ascii="Arial" w:hAnsi="Arial" w:cs="Arial"/>
          <w:color w:val="000000" w:themeColor="text1"/>
          <w:sz w:val="24"/>
          <w:szCs w:val="24"/>
        </w:rPr>
        <w:t>Vicep</w:t>
      </w:r>
      <w:r w:rsidR="00EF7C10" w:rsidRPr="00AE2B1E">
        <w:rPr>
          <w:rFonts w:ascii="Arial" w:hAnsi="Arial" w:cs="Arial"/>
          <w:color w:val="000000" w:themeColor="text1"/>
          <w:sz w:val="24"/>
          <w:szCs w:val="24"/>
        </w:rPr>
        <w:t xml:space="preserve">residente </w:t>
      </w:r>
      <w:r w:rsidR="00222A4D" w:rsidRPr="00AE2B1E">
        <w:rPr>
          <w:rFonts w:ascii="Arial" w:hAnsi="Arial" w:cs="Arial"/>
          <w:color w:val="000000" w:themeColor="text1"/>
          <w:sz w:val="24"/>
          <w:szCs w:val="24"/>
        </w:rPr>
        <w:t xml:space="preserve">de </w:t>
      </w:r>
      <w:r w:rsidR="00947EF7">
        <w:rPr>
          <w:rFonts w:ascii="Arial" w:hAnsi="Arial" w:cs="Arial"/>
          <w:color w:val="000000" w:themeColor="text1"/>
          <w:sz w:val="24"/>
          <w:szCs w:val="24"/>
        </w:rPr>
        <w:t>T...</w:t>
      </w:r>
      <w:r w:rsidR="00222A4D" w:rsidRPr="00AE2B1E">
        <w:rPr>
          <w:rFonts w:ascii="Arial" w:hAnsi="Arial" w:cs="Arial"/>
          <w:color w:val="000000" w:themeColor="text1"/>
          <w:sz w:val="24"/>
          <w:szCs w:val="24"/>
        </w:rPr>
        <w:t xml:space="preserve"> S.A., contra lo</w:t>
      </w:r>
      <w:r w:rsidR="003F0EF5" w:rsidRPr="00AE2B1E">
        <w:rPr>
          <w:rFonts w:ascii="Arial" w:hAnsi="Arial" w:cs="Arial"/>
          <w:color w:val="000000" w:themeColor="text1"/>
          <w:sz w:val="24"/>
          <w:szCs w:val="24"/>
        </w:rPr>
        <w:t xml:space="preserve"> dispuesto en el </w:t>
      </w:r>
      <w:r w:rsidR="00222A4D" w:rsidRPr="00AE2B1E">
        <w:rPr>
          <w:rFonts w:ascii="Arial" w:hAnsi="Arial" w:cs="Arial"/>
          <w:color w:val="000000" w:themeColor="text1"/>
          <w:sz w:val="24"/>
          <w:szCs w:val="24"/>
        </w:rPr>
        <w:t xml:space="preserve">Artículo </w:t>
      </w:r>
      <w:r w:rsidR="001A070E" w:rsidRPr="00AE2B1E">
        <w:rPr>
          <w:rFonts w:ascii="Arial" w:hAnsi="Arial" w:cs="Arial"/>
          <w:color w:val="000000" w:themeColor="text1"/>
          <w:sz w:val="24"/>
          <w:szCs w:val="24"/>
        </w:rPr>
        <w:t>6</w:t>
      </w:r>
      <w:r w:rsidR="00222A4D" w:rsidRPr="00AE2B1E">
        <w:rPr>
          <w:rFonts w:ascii="Arial" w:hAnsi="Arial" w:cs="Arial"/>
          <w:color w:val="000000" w:themeColor="text1"/>
          <w:sz w:val="24"/>
          <w:szCs w:val="24"/>
        </w:rPr>
        <w:t xml:space="preserve">.3 </w:t>
      </w:r>
      <w:r w:rsidR="00AC3C6C" w:rsidRPr="00AE2B1E">
        <w:rPr>
          <w:rFonts w:ascii="Arial" w:hAnsi="Arial" w:cs="Arial"/>
          <w:color w:val="000000" w:themeColor="text1"/>
          <w:sz w:val="24"/>
          <w:szCs w:val="24"/>
        </w:rPr>
        <w:t xml:space="preserve">de la </w:t>
      </w:r>
      <w:r w:rsidR="00222A4D" w:rsidRPr="00AE2B1E">
        <w:rPr>
          <w:rFonts w:ascii="Arial" w:hAnsi="Arial" w:cs="Arial"/>
          <w:color w:val="000000" w:themeColor="text1"/>
          <w:sz w:val="24"/>
          <w:szCs w:val="24"/>
        </w:rPr>
        <w:t xml:space="preserve">Sesión </w:t>
      </w:r>
      <w:r w:rsidR="005B3F6E">
        <w:rPr>
          <w:rFonts w:ascii="Arial" w:hAnsi="Arial" w:cs="Arial"/>
          <w:color w:val="000000" w:themeColor="text1"/>
          <w:sz w:val="24"/>
          <w:szCs w:val="24"/>
        </w:rPr>
        <w:t>Extrao</w:t>
      </w:r>
      <w:r w:rsidR="00222A4D" w:rsidRPr="00AE2B1E">
        <w:rPr>
          <w:rFonts w:ascii="Arial" w:hAnsi="Arial" w:cs="Arial"/>
          <w:color w:val="000000" w:themeColor="text1"/>
          <w:sz w:val="24"/>
          <w:szCs w:val="24"/>
        </w:rPr>
        <w:t>rdinaria 18-2009</w:t>
      </w:r>
      <w:r w:rsidR="001A070E" w:rsidRPr="00AE2B1E">
        <w:rPr>
          <w:rFonts w:ascii="Arial" w:hAnsi="Arial" w:cs="Arial"/>
          <w:color w:val="000000" w:themeColor="text1"/>
          <w:sz w:val="24"/>
          <w:szCs w:val="24"/>
        </w:rPr>
        <w:t xml:space="preserve"> </w:t>
      </w:r>
      <w:r w:rsidR="00AC3C6C" w:rsidRPr="00AE2B1E">
        <w:rPr>
          <w:rFonts w:ascii="Arial" w:hAnsi="Arial" w:cs="Arial"/>
          <w:color w:val="000000" w:themeColor="text1"/>
          <w:sz w:val="24"/>
          <w:szCs w:val="24"/>
        </w:rPr>
        <w:t>celebrada por l</w:t>
      </w:r>
      <w:r w:rsidRPr="00AE2B1E">
        <w:rPr>
          <w:rFonts w:ascii="Arial" w:hAnsi="Arial" w:cs="Arial"/>
          <w:color w:val="000000" w:themeColor="text1"/>
          <w:sz w:val="24"/>
          <w:szCs w:val="24"/>
        </w:rPr>
        <w:t xml:space="preserve">a Junta Directiva del Consejo de Transporte Público, </w:t>
      </w:r>
      <w:r w:rsidR="00AC3C6C" w:rsidRPr="00AE2B1E">
        <w:rPr>
          <w:rFonts w:ascii="Arial" w:hAnsi="Arial" w:cs="Arial"/>
          <w:color w:val="000000" w:themeColor="text1"/>
          <w:sz w:val="24"/>
          <w:szCs w:val="24"/>
        </w:rPr>
        <w:t xml:space="preserve">el día </w:t>
      </w:r>
      <w:r w:rsidR="00222A4D" w:rsidRPr="00AE2B1E">
        <w:rPr>
          <w:rFonts w:ascii="Arial" w:hAnsi="Arial" w:cs="Arial"/>
          <w:color w:val="000000" w:themeColor="text1"/>
          <w:sz w:val="24"/>
          <w:szCs w:val="24"/>
        </w:rPr>
        <w:t>4</w:t>
      </w:r>
      <w:r w:rsidRPr="00AE2B1E">
        <w:rPr>
          <w:rFonts w:ascii="Arial" w:hAnsi="Arial" w:cs="Arial"/>
          <w:color w:val="000000" w:themeColor="text1"/>
          <w:sz w:val="24"/>
          <w:szCs w:val="24"/>
        </w:rPr>
        <w:t xml:space="preserve"> de </w:t>
      </w:r>
      <w:r w:rsidR="00222A4D" w:rsidRPr="00AE2B1E">
        <w:rPr>
          <w:rFonts w:ascii="Arial" w:hAnsi="Arial" w:cs="Arial"/>
          <w:color w:val="000000" w:themeColor="text1"/>
          <w:sz w:val="24"/>
          <w:szCs w:val="24"/>
        </w:rPr>
        <w:t>noviembre</w:t>
      </w:r>
      <w:r w:rsidR="002F3B02" w:rsidRPr="00AE2B1E">
        <w:rPr>
          <w:rFonts w:ascii="Arial" w:hAnsi="Arial" w:cs="Arial"/>
          <w:color w:val="000000" w:themeColor="text1"/>
          <w:sz w:val="24"/>
          <w:szCs w:val="24"/>
        </w:rPr>
        <w:t xml:space="preserve"> d</w:t>
      </w:r>
      <w:r w:rsidRPr="00AE2B1E">
        <w:rPr>
          <w:rFonts w:ascii="Arial" w:hAnsi="Arial" w:cs="Arial"/>
          <w:color w:val="000000" w:themeColor="text1"/>
          <w:sz w:val="24"/>
          <w:szCs w:val="24"/>
        </w:rPr>
        <w:t>e</w:t>
      </w:r>
      <w:r w:rsidR="00AC3C6C" w:rsidRPr="00AE2B1E">
        <w:rPr>
          <w:rFonts w:ascii="Arial" w:hAnsi="Arial" w:cs="Arial"/>
          <w:color w:val="000000" w:themeColor="text1"/>
          <w:sz w:val="24"/>
          <w:szCs w:val="24"/>
        </w:rPr>
        <w:t>l año 200</w:t>
      </w:r>
      <w:r w:rsidR="00222A4D" w:rsidRPr="00AE2B1E">
        <w:rPr>
          <w:rFonts w:ascii="Arial" w:hAnsi="Arial" w:cs="Arial"/>
          <w:color w:val="000000" w:themeColor="text1"/>
          <w:sz w:val="24"/>
          <w:szCs w:val="24"/>
        </w:rPr>
        <w:t>9</w:t>
      </w:r>
      <w:r w:rsidRPr="00AE2B1E">
        <w:rPr>
          <w:rFonts w:ascii="Arial" w:hAnsi="Arial" w:cs="Arial"/>
          <w:color w:val="000000" w:themeColor="text1"/>
          <w:sz w:val="24"/>
          <w:szCs w:val="24"/>
        </w:rPr>
        <w:t xml:space="preserve">. </w:t>
      </w:r>
      <w:r w:rsidRPr="00AE2B1E">
        <w:rPr>
          <w:rFonts w:ascii="Arial" w:hAnsi="Arial" w:cs="Arial"/>
          <w:b/>
          <w:color w:val="000000" w:themeColor="text1"/>
          <w:sz w:val="24"/>
          <w:szCs w:val="24"/>
        </w:rPr>
        <w:t>Expediente Administrativo N</w:t>
      </w:r>
      <w:r w:rsidR="003F0EF5" w:rsidRPr="00AE2B1E">
        <w:rPr>
          <w:rFonts w:ascii="Arial" w:hAnsi="Arial" w:cs="Arial"/>
          <w:b/>
          <w:color w:val="000000" w:themeColor="text1"/>
          <w:sz w:val="24"/>
          <w:szCs w:val="24"/>
        </w:rPr>
        <w:t>.</w:t>
      </w:r>
      <w:r w:rsidRPr="00AE2B1E">
        <w:rPr>
          <w:rFonts w:ascii="Arial" w:hAnsi="Arial" w:cs="Arial"/>
          <w:b/>
          <w:color w:val="000000" w:themeColor="text1"/>
          <w:sz w:val="24"/>
          <w:szCs w:val="24"/>
        </w:rPr>
        <w:t xml:space="preserve"> TAT-0</w:t>
      </w:r>
      <w:r w:rsidR="00222A4D" w:rsidRPr="00AE2B1E">
        <w:rPr>
          <w:rFonts w:ascii="Arial" w:hAnsi="Arial" w:cs="Arial"/>
          <w:b/>
          <w:color w:val="000000" w:themeColor="text1"/>
          <w:sz w:val="24"/>
          <w:szCs w:val="24"/>
        </w:rPr>
        <w:t>47-10</w:t>
      </w:r>
      <w:r w:rsidRPr="00AE2B1E">
        <w:rPr>
          <w:rFonts w:ascii="Arial" w:hAnsi="Arial" w:cs="Arial"/>
          <w:color w:val="000000" w:themeColor="text1"/>
          <w:sz w:val="24"/>
          <w:szCs w:val="24"/>
        </w:rPr>
        <w:t>.</w:t>
      </w:r>
    </w:p>
    <w:p w14:paraId="05B35235" w14:textId="77777777" w:rsidR="003F1E6C" w:rsidRPr="00AE2B1E" w:rsidRDefault="003F1E6C" w:rsidP="003F1E6C">
      <w:pPr>
        <w:jc w:val="both"/>
        <w:rPr>
          <w:rFonts w:ascii="Arial" w:hAnsi="Arial" w:cs="Arial"/>
          <w:color w:val="000000" w:themeColor="text1"/>
          <w:sz w:val="24"/>
          <w:szCs w:val="24"/>
        </w:rPr>
      </w:pPr>
    </w:p>
    <w:p w14:paraId="4B657506" w14:textId="77777777" w:rsidR="00217BF2" w:rsidRPr="00AE2B1E" w:rsidRDefault="00217BF2" w:rsidP="003F1E6C">
      <w:pPr>
        <w:jc w:val="center"/>
        <w:rPr>
          <w:rFonts w:ascii="Arial" w:hAnsi="Arial" w:cs="Arial"/>
          <w:b/>
          <w:color w:val="000000" w:themeColor="text1"/>
          <w:sz w:val="24"/>
          <w:szCs w:val="24"/>
        </w:rPr>
      </w:pPr>
    </w:p>
    <w:p w14:paraId="0E4742BF" w14:textId="77777777" w:rsidR="009E7C69" w:rsidRPr="00AE2B1E" w:rsidRDefault="009E7C69" w:rsidP="003F1E6C">
      <w:pPr>
        <w:jc w:val="center"/>
        <w:rPr>
          <w:rFonts w:ascii="Arial" w:hAnsi="Arial" w:cs="Arial"/>
          <w:b/>
          <w:color w:val="000000" w:themeColor="text1"/>
          <w:sz w:val="24"/>
          <w:szCs w:val="24"/>
        </w:rPr>
      </w:pPr>
    </w:p>
    <w:p w14:paraId="5ED84B83" w14:textId="77777777" w:rsidR="003F1E6C" w:rsidRPr="00AE2B1E" w:rsidRDefault="00217BF2" w:rsidP="003F1E6C">
      <w:pPr>
        <w:jc w:val="center"/>
        <w:rPr>
          <w:rFonts w:ascii="Arial" w:hAnsi="Arial" w:cs="Arial"/>
          <w:b/>
          <w:color w:val="000000" w:themeColor="text1"/>
          <w:sz w:val="24"/>
          <w:szCs w:val="24"/>
        </w:rPr>
      </w:pPr>
      <w:r w:rsidRPr="00AE2B1E">
        <w:rPr>
          <w:rFonts w:ascii="Arial" w:hAnsi="Arial" w:cs="Arial"/>
          <w:b/>
          <w:color w:val="000000" w:themeColor="text1"/>
          <w:sz w:val="24"/>
          <w:szCs w:val="24"/>
        </w:rPr>
        <w:t>RESULTANDO</w:t>
      </w:r>
    </w:p>
    <w:p w14:paraId="2AD5CE49" w14:textId="77777777" w:rsidR="003F1E6C" w:rsidRPr="00AE2B1E" w:rsidRDefault="003F1E6C" w:rsidP="003F1E6C">
      <w:pPr>
        <w:jc w:val="center"/>
        <w:rPr>
          <w:rFonts w:ascii="Arial" w:hAnsi="Arial" w:cs="Arial"/>
          <w:b/>
          <w:color w:val="000000" w:themeColor="text1"/>
          <w:sz w:val="24"/>
          <w:szCs w:val="24"/>
        </w:rPr>
      </w:pPr>
    </w:p>
    <w:p w14:paraId="67579D5C" w14:textId="77777777" w:rsidR="002F3B02" w:rsidRPr="00AE2B1E" w:rsidRDefault="002F3B02" w:rsidP="003F1E6C">
      <w:pPr>
        <w:jc w:val="both"/>
        <w:rPr>
          <w:rFonts w:ascii="Arial" w:hAnsi="Arial" w:cs="Arial"/>
          <w:b/>
          <w:color w:val="000000" w:themeColor="text1"/>
          <w:sz w:val="24"/>
          <w:szCs w:val="24"/>
        </w:rPr>
      </w:pPr>
    </w:p>
    <w:p w14:paraId="273CC045" w14:textId="77777777" w:rsidR="008142B9" w:rsidRPr="00AE2B1E" w:rsidRDefault="003F1E6C" w:rsidP="003F1E6C">
      <w:pPr>
        <w:jc w:val="both"/>
        <w:rPr>
          <w:rFonts w:ascii="Arial" w:hAnsi="Arial" w:cs="Arial"/>
          <w:color w:val="000000" w:themeColor="text1"/>
          <w:sz w:val="24"/>
          <w:szCs w:val="24"/>
        </w:rPr>
      </w:pPr>
      <w:proofErr w:type="gramStart"/>
      <w:r w:rsidRPr="00AE2B1E">
        <w:rPr>
          <w:rFonts w:ascii="Arial" w:hAnsi="Arial" w:cs="Arial"/>
          <w:b/>
          <w:color w:val="000000" w:themeColor="text1"/>
          <w:sz w:val="24"/>
          <w:szCs w:val="24"/>
        </w:rPr>
        <w:t>PRIMERO</w:t>
      </w:r>
      <w:r w:rsidR="00AC5141" w:rsidRPr="00AE2B1E">
        <w:rPr>
          <w:rFonts w:ascii="Arial" w:hAnsi="Arial" w:cs="Arial"/>
          <w:b/>
          <w:color w:val="000000" w:themeColor="text1"/>
          <w:sz w:val="24"/>
          <w:szCs w:val="24"/>
        </w:rPr>
        <w:t>.-</w:t>
      </w:r>
      <w:proofErr w:type="gramEnd"/>
      <w:r w:rsidR="00AC5141" w:rsidRPr="00AE2B1E">
        <w:rPr>
          <w:rFonts w:ascii="Arial" w:hAnsi="Arial" w:cs="Arial"/>
          <w:b/>
          <w:color w:val="000000" w:themeColor="text1"/>
          <w:sz w:val="24"/>
          <w:szCs w:val="24"/>
        </w:rPr>
        <w:t xml:space="preserve"> </w:t>
      </w:r>
      <w:r w:rsidRPr="00AE2B1E">
        <w:rPr>
          <w:rFonts w:ascii="Arial" w:hAnsi="Arial" w:cs="Arial"/>
          <w:color w:val="000000" w:themeColor="text1"/>
          <w:sz w:val="24"/>
          <w:szCs w:val="24"/>
        </w:rPr>
        <w:t xml:space="preserve"> </w:t>
      </w:r>
      <w:r w:rsidR="00AC5141" w:rsidRPr="00AE2B1E">
        <w:rPr>
          <w:rFonts w:ascii="Arial" w:hAnsi="Arial" w:cs="Arial"/>
          <w:color w:val="000000" w:themeColor="text1"/>
          <w:sz w:val="24"/>
          <w:szCs w:val="24"/>
        </w:rPr>
        <w:t xml:space="preserve">La Junta Directiva del Consejo de Transporte Público acordó en firme en el </w:t>
      </w:r>
      <w:r w:rsidR="00AC5141" w:rsidRPr="00AE2B1E">
        <w:rPr>
          <w:rFonts w:ascii="Arial" w:hAnsi="Arial" w:cs="Arial"/>
          <w:b/>
          <w:color w:val="000000" w:themeColor="text1"/>
          <w:sz w:val="24"/>
          <w:szCs w:val="24"/>
        </w:rPr>
        <w:t>A</w:t>
      </w:r>
      <w:r w:rsidR="00737177" w:rsidRPr="00AE2B1E">
        <w:rPr>
          <w:rFonts w:ascii="Arial" w:hAnsi="Arial" w:cs="Arial"/>
          <w:b/>
          <w:color w:val="000000" w:themeColor="text1"/>
          <w:sz w:val="24"/>
          <w:szCs w:val="24"/>
        </w:rPr>
        <w:t xml:space="preserve">rtículo </w:t>
      </w:r>
      <w:r w:rsidR="001A070E" w:rsidRPr="00AE2B1E">
        <w:rPr>
          <w:rFonts w:ascii="Arial" w:hAnsi="Arial" w:cs="Arial"/>
          <w:b/>
          <w:color w:val="000000" w:themeColor="text1"/>
          <w:sz w:val="24"/>
          <w:szCs w:val="24"/>
        </w:rPr>
        <w:t>6</w:t>
      </w:r>
      <w:r w:rsidR="00BB5167" w:rsidRPr="00AE2B1E">
        <w:rPr>
          <w:rFonts w:ascii="Arial" w:hAnsi="Arial" w:cs="Arial"/>
          <w:b/>
          <w:color w:val="000000" w:themeColor="text1"/>
          <w:sz w:val="24"/>
          <w:szCs w:val="24"/>
        </w:rPr>
        <w:t>.3</w:t>
      </w:r>
      <w:r w:rsidR="005B2880" w:rsidRPr="00AE2B1E">
        <w:rPr>
          <w:rFonts w:ascii="Arial" w:hAnsi="Arial" w:cs="Arial"/>
          <w:b/>
          <w:color w:val="000000" w:themeColor="text1"/>
          <w:sz w:val="24"/>
          <w:szCs w:val="24"/>
        </w:rPr>
        <w:t xml:space="preserve"> de la Sesión </w:t>
      </w:r>
      <w:r w:rsidR="00BB5167" w:rsidRPr="00AE2B1E">
        <w:rPr>
          <w:rFonts w:ascii="Arial" w:hAnsi="Arial" w:cs="Arial"/>
          <w:b/>
          <w:color w:val="000000" w:themeColor="text1"/>
          <w:sz w:val="24"/>
          <w:szCs w:val="24"/>
        </w:rPr>
        <w:t>Extraordinaria</w:t>
      </w:r>
      <w:r w:rsidR="005B2880" w:rsidRPr="00AE2B1E">
        <w:rPr>
          <w:rFonts w:ascii="Arial" w:hAnsi="Arial" w:cs="Arial"/>
          <w:b/>
          <w:color w:val="000000" w:themeColor="text1"/>
          <w:sz w:val="24"/>
          <w:szCs w:val="24"/>
        </w:rPr>
        <w:t xml:space="preserve"> </w:t>
      </w:r>
      <w:r w:rsidR="00BB5167" w:rsidRPr="00AE2B1E">
        <w:rPr>
          <w:rFonts w:ascii="Arial" w:hAnsi="Arial" w:cs="Arial"/>
          <w:b/>
          <w:color w:val="000000" w:themeColor="text1"/>
          <w:sz w:val="24"/>
          <w:szCs w:val="24"/>
        </w:rPr>
        <w:t>18</w:t>
      </w:r>
      <w:r w:rsidR="001A070E" w:rsidRPr="00AE2B1E">
        <w:rPr>
          <w:rFonts w:ascii="Arial" w:hAnsi="Arial" w:cs="Arial"/>
          <w:b/>
          <w:color w:val="000000" w:themeColor="text1"/>
          <w:sz w:val="24"/>
          <w:szCs w:val="24"/>
        </w:rPr>
        <w:t>-200</w:t>
      </w:r>
      <w:r w:rsidR="00BB5167" w:rsidRPr="00AE2B1E">
        <w:rPr>
          <w:rFonts w:ascii="Arial" w:hAnsi="Arial" w:cs="Arial"/>
          <w:b/>
          <w:color w:val="000000" w:themeColor="text1"/>
          <w:sz w:val="24"/>
          <w:szCs w:val="24"/>
        </w:rPr>
        <w:t>9</w:t>
      </w:r>
      <w:r w:rsidR="005B2880" w:rsidRPr="00AE2B1E">
        <w:rPr>
          <w:rFonts w:ascii="Arial" w:hAnsi="Arial" w:cs="Arial"/>
          <w:color w:val="000000" w:themeColor="text1"/>
          <w:sz w:val="24"/>
          <w:szCs w:val="24"/>
        </w:rPr>
        <w:t xml:space="preserve">, </w:t>
      </w:r>
      <w:r w:rsidR="00AC5141" w:rsidRPr="00AE2B1E">
        <w:rPr>
          <w:rFonts w:ascii="Arial" w:hAnsi="Arial" w:cs="Arial"/>
          <w:color w:val="000000" w:themeColor="text1"/>
          <w:sz w:val="24"/>
          <w:szCs w:val="24"/>
        </w:rPr>
        <w:t>del</w:t>
      </w:r>
      <w:r w:rsidR="001A070E" w:rsidRPr="00AE2B1E">
        <w:rPr>
          <w:rFonts w:ascii="Arial" w:hAnsi="Arial" w:cs="Arial"/>
          <w:color w:val="000000" w:themeColor="text1"/>
          <w:sz w:val="24"/>
          <w:szCs w:val="24"/>
        </w:rPr>
        <w:t xml:space="preserve"> </w:t>
      </w:r>
      <w:r w:rsidR="00BB5167" w:rsidRPr="00AE2B1E">
        <w:rPr>
          <w:rFonts w:ascii="Arial" w:hAnsi="Arial" w:cs="Arial"/>
          <w:color w:val="000000" w:themeColor="text1"/>
          <w:sz w:val="24"/>
          <w:szCs w:val="24"/>
        </w:rPr>
        <w:t>4 de noviembre de 2009</w:t>
      </w:r>
      <w:r w:rsidR="00AC5141" w:rsidRPr="00AE2B1E">
        <w:rPr>
          <w:rFonts w:ascii="Arial" w:hAnsi="Arial" w:cs="Arial"/>
          <w:color w:val="000000" w:themeColor="text1"/>
          <w:sz w:val="24"/>
          <w:szCs w:val="24"/>
        </w:rPr>
        <w:t>:</w:t>
      </w:r>
    </w:p>
    <w:p w14:paraId="60A8D57B" w14:textId="77777777" w:rsidR="00BB5167" w:rsidRPr="00AE2B1E" w:rsidRDefault="00B85EC7" w:rsidP="00BB5167">
      <w:pPr>
        <w:ind w:left="851" w:right="851"/>
        <w:jc w:val="both"/>
        <w:rPr>
          <w:rFonts w:ascii="Palatino Linotype" w:hAnsi="Palatino Linotype" w:cs="Arial"/>
          <w:b/>
          <w:color w:val="000000" w:themeColor="text1"/>
          <w:lang w:val="es-MX"/>
        </w:rPr>
      </w:pPr>
      <w:r w:rsidRPr="00AE2B1E">
        <w:rPr>
          <w:rFonts w:ascii="Arial" w:hAnsi="Arial" w:cs="Arial"/>
          <w:b/>
          <w:color w:val="000000" w:themeColor="text1"/>
          <w:lang w:val="es-MX"/>
        </w:rPr>
        <w:t>“</w:t>
      </w:r>
      <w:r w:rsidR="00BB5167" w:rsidRPr="00AE2B1E">
        <w:rPr>
          <w:rFonts w:ascii="Palatino Linotype" w:hAnsi="Palatino Linotype" w:cs="Arial"/>
          <w:b/>
          <w:color w:val="000000" w:themeColor="text1"/>
          <w:lang w:val="es-MX"/>
        </w:rPr>
        <w:t>POR TANTO SE ACUERDA EN FIRME</w:t>
      </w:r>
    </w:p>
    <w:p w14:paraId="4812B549" w14:textId="77777777" w:rsidR="00BB5167" w:rsidRPr="00AE2B1E" w:rsidRDefault="00BB5167" w:rsidP="00BB5167">
      <w:pPr>
        <w:ind w:left="851" w:right="851"/>
        <w:jc w:val="both"/>
        <w:rPr>
          <w:rFonts w:ascii="Palatino Linotype" w:hAnsi="Palatino Linotype" w:cs="Arial"/>
          <w:color w:val="000000" w:themeColor="text1"/>
          <w:lang w:val="es-MX"/>
        </w:rPr>
      </w:pPr>
      <w:r w:rsidRPr="00AE2B1E">
        <w:rPr>
          <w:rFonts w:ascii="Palatino Linotype" w:hAnsi="Palatino Linotype"/>
          <w:color w:val="000000" w:themeColor="text1"/>
          <w:lang w:val="es-MX"/>
        </w:rPr>
        <w:t>Acoger las recomendaciones del D</w:t>
      </w:r>
      <w:r w:rsidRPr="00AE2B1E">
        <w:rPr>
          <w:rFonts w:ascii="Palatino Linotype" w:hAnsi="Palatino Linotype" w:cs="Arial"/>
          <w:color w:val="000000" w:themeColor="text1"/>
          <w:lang w:val="es-MX"/>
        </w:rPr>
        <w:t>epartamento de Ingeniería y por ello:</w:t>
      </w:r>
    </w:p>
    <w:p w14:paraId="10C1970D" w14:textId="77777777" w:rsidR="00BB5167" w:rsidRPr="00AE2B1E" w:rsidRDefault="00BB5167" w:rsidP="00BB5167">
      <w:pPr>
        <w:ind w:left="851" w:right="851"/>
        <w:jc w:val="both"/>
        <w:rPr>
          <w:rFonts w:ascii="Palatino Linotype" w:hAnsi="Palatino Linotype" w:cs="Arial"/>
          <w:color w:val="000000" w:themeColor="text1"/>
          <w:lang w:val="es-MX"/>
        </w:rPr>
      </w:pPr>
    </w:p>
    <w:p w14:paraId="6DCC85EB" w14:textId="665AFB9D" w:rsidR="00BB5167" w:rsidRPr="00AE2B1E" w:rsidRDefault="00BB5167" w:rsidP="00BB5167">
      <w:pPr>
        <w:numPr>
          <w:ilvl w:val="0"/>
          <w:numId w:val="3"/>
        </w:numPr>
        <w:ind w:left="851" w:right="851" w:firstLine="0"/>
        <w:jc w:val="both"/>
        <w:rPr>
          <w:rFonts w:ascii="Palatino Linotype" w:hAnsi="Palatino Linotype" w:cs="Arial"/>
          <w:color w:val="000000" w:themeColor="text1"/>
          <w:lang w:val="es-MX"/>
        </w:rPr>
      </w:pPr>
      <w:r w:rsidRPr="00AE2B1E">
        <w:rPr>
          <w:rFonts w:ascii="Palatino Linotype" w:hAnsi="Palatino Linotype"/>
          <w:bCs/>
          <w:color w:val="000000" w:themeColor="text1"/>
        </w:rPr>
        <w:t xml:space="preserve">Denegar </w:t>
      </w:r>
      <w:r w:rsidRPr="00AE2B1E">
        <w:rPr>
          <w:rFonts w:ascii="Palatino Linotype" w:hAnsi="Palatino Linotype"/>
          <w:color w:val="000000" w:themeColor="text1"/>
        </w:rPr>
        <w:t xml:space="preserve">la </w:t>
      </w:r>
      <w:r w:rsidRPr="00AE2B1E">
        <w:rPr>
          <w:rFonts w:ascii="Palatino Linotype" w:hAnsi="Palatino Linotype"/>
          <w:color w:val="000000" w:themeColor="text1"/>
          <w:lang w:val="es-MX"/>
        </w:rPr>
        <w:t xml:space="preserve">solicitud propuesta por la </w:t>
      </w:r>
      <w:r w:rsidRPr="00AE2B1E">
        <w:rPr>
          <w:rFonts w:ascii="Palatino Linotype" w:hAnsi="Palatino Linotype" w:cs="Arial"/>
          <w:color w:val="000000" w:themeColor="text1"/>
        </w:rPr>
        <w:t xml:space="preserve">empresa </w:t>
      </w:r>
      <w:r w:rsidR="001C3FE1">
        <w:rPr>
          <w:rFonts w:ascii="Palatino Linotype" w:hAnsi="Palatino Linotype" w:cs="Arial"/>
          <w:i/>
          <w:color w:val="000000" w:themeColor="text1"/>
        </w:rPr>
        <w:t>T...</w:t>
      </w:r>
      <w:r w:rsidRPr="00AE2B1E">
        <w:rPr>
          <w:rFonts w:ascii="Palatino Linotype" w:hAnsi="Palatino Linotype" w:cs="Arial"/>
          <w:i/>
          <w:color w:val="000000" w:themeColor="text1"/>
        </w:rPr>
        <w:t xml:space="preserve"> S.A.</w:t>
      </w:r>
      <w:r w:rsidRPr="00AE2B1E">
        <w:rPr>
          <w:rFonts w:ascii="Palatino Linotype" w:hAnsi="Palatino Linotype"/>
          <w:bCs/>
          <w:color w:val="000000" w:themeColor="text1"/>
        </w:rPr>
        <w:t xml:space="preserve">, concesionaria de la </w:t>
      </w:r>
      <w:r w:rsidRPr="00AE2B1E">
        <w:rPr>
          <w:rFonts w:ascii="Palatino Linotype" w:hAnsi="Palatino Linotype"/>
          <w:color w:val="000000" w:themeColor="text1"/>
        </w:rPr>
        <w:t xml:space="preserve">Ruta </w:t>
      </w:r>
      <w:proofErr w:type="spellStart"/>
      <w:r w:rsidRPr="00AE2B1E">
        <w:rPr>
          <w:rFonts w:ascii="Palatino Linotype" w:hAnsi="Palatino Linotype"/>
          <w:color w:val="000000" w:themeColor="text1"/>
        </w:rPr>
        <w:t>N°</w:t>
      </w:r>
      <w:proofErr w:type="spellEnd"/>
      <w:r w:rsidRPr="00AE2B1E">
        <w:rPr>
          <w:rFonts w:ascii="Palatino Linotype" w:hAnsi="Palatino Linotype"/>
          <w:color w:val="000000" w:themeColor="text1"/>
        </w:rPr>
        <w:t xml:space="preserve"> </w:t>
      </w:r>
      <w:proofErr w:type="spellStart"/>
      <w:r w:rsidR="00947EF7">
        <w:rPr>
          <w:rFonts w:ascii="Palatino Linotype" w:hAnsi="Palatino Linotype"/>
          <w:color w:val="000000" w:themeColor="text1"/>
        </w:rPr>
        <w:t>xxx</w:t>
      </w:r>
      <w:proofErr w:type="spellEnd"/>
      <w:r w:rsidRPr="00AE2B1E">
        <w:rPr>
          <w:rFonts w:ascii="Palatino Linotype" w:hAnsi="Palatino Linotype"/>
          <w:color w:val="000000" w:themeColor="text1"/>
        </w:rPr>
        <w:t>,</w:t>
      </w:r>
      <w:r w:rsidRPr="00AE2B1E">
        <w:rPr>
          <w:rFonts w:ascii="Palatino Linotype" w:hAnsi="Palatino Linotype" w:cs="Arial"/>
          <w:color w:val="000000" w:themeColor="text1"/>
        </w:rPr>
        <w:t xml:space="preserve"> sobre la solicitud para modificar el recorrido de la Ruta </w:t>
      </w:r>
      <w:proofErr w:type="spellStart"/>
      <w:r w:rsidRPr="00AE2B1E">
        <w:rPr>
          <w:rFonts w:ascii="Palatino Linotype" w:hAnsi="Palatino Linotype" w:cs="Arial"/>
          <w:color w:val="000000" w:themeColor="text1"/>
        </w:rPr>
        <w:t>N°</w:t>
      </w:r>
      <w:proofErr w:type="spellEnd"/>
      <w:r w:rsidRPr="00AE2B1E">
        <w:rPr>
          <w:rFonts w:ascii="Palatino Linotype" w:hAnsi="Palatino Linotype" w:cs="Arial"/>
          <w:color w:val="000000" w:themeColor="text1"/>
        </w:rPr>
        <w:t xml:space="preserve"> </w:t>
      </w:r>
      <w:proofErr w:type="spellStart"/>
      <w:r w:rsidR="00947EF7">
        <w:rPr>
          <w:rFonts w:ascii="Palatino Linotype" w:hAnsi="Palatino Linotype" w:cs="Arial"/>
          <w:color w:val="000000" w:themeColor="text1"/>
        </w:rPr>
        <w:t>xxx</w:t>
      </w:r>
      <w:proofErr w:type="spellEnd"/>
      <w:r w:rsidRPr="00AE2B1E">
        <w:rPr>
          <w:rFonts w:ascii="Palatino Linotype" w:hAnsi="Palatino Linotype" w:cs="Arial"/>
          <w:color w:val="000000" w:themeColor="text1"/>
        </w:rPr>
        <w:t xml:space="preserve"> </w:t>
      </w:r>
      <w:r w:rsidRPr="00AE2B1E">
        <w:rPr>
          <w:rFonts w:ascii="Palatino Linotype" w:hAnsi="Palatino Linotype"/>
          <w:color w:val="000000" w:themeColor="text1"/>
        </w:rPr>
        <w:t xml:space="preserve">ampliándolo hasta la comunidad de Santa Cecilia de La Cruz, incluido en el Proceso Contencioso Administrativo Expediente </w:t>
      </w:r>
      <w:proofErr w:type="spellStart"/>
      <w:r w:rsidRPr="00AE2B1E">
        <w:rPr>
          <w:rFonts w:ascii="Palatino Linotype" w:hAnsi="Palatino Linotype"/>
          <w:color w:val="000000" w:themeColor="text1"/>
        </w:rPr>
        <w:t>N°</w:t>
      </w:r>
      <w:proofErr w:type="spellEnd"/>
      <w:r w:rsidRPr="00AE2B1E">
        <w:rPr>
          <w:rFonts w:ascii="Palatino Linotype" w:hAnsi="Palatino Linotype"/>
          <w:color w:val="000000" w:themeColor="text1"/>
        </w:rPr>
        <w:t xml:space="preserve"> 09-002445-1027-CA, por existir una concesionario debidamente autorizado para operar el corredor comprendido entre Liberia y Santa Cecilia de La Cruz, como parte del recorrido de la Ruta </w:t>
      </w:r>
      <w:proofErr w:type="spellStart"/>
      <w:r w:rsidRPr="00AE2B1E">
        <w:rPr>
          <w:rFonts w:ascii="Palatino Linotype" w:hAnsi="Palatino Linotype"/>
          <w:color w:val="000000" w:themeColor="text1"/>
        </w:rPr>
        <w:t>N°</w:t>
      </w:r>
      <w:proofErr w:type="spellEnd"/>
      <w:r w:rsidRPr="00AE2B1E">
        <w:rPr>
          <w:rFonts w:ascii="Palatino Linotype" w:hAnsi="Palatino Linotype"/>
          <w:color w:val="000000" w:themeColor="text1"/>
        </w:rPr>
        <w:t xml:space="preserve"> </w:t>
      </w:r>
      <w:proofErr w:type="spellStart"/>
      <w:r w:rsidR="00947EF7">
        <w:rPr>
          <w:rFonts w:ascii="Palatino Linotype" w:hAnsi="Palatino Linotype"/>
          <w:color w:val="000000" w:themeColor="text1"/>
        </w:rPr>
        <w:t>xxx</w:t>
      </w:r>
      <w:proofErr w:type="spellEnd"/>
      <w:r w:rsidR="00947EF7">
        <w:rPr>
          <w:rFonts w:ascii="Palatino Linotype" w:hAnsi="Palatino Linotype"/>
          <w:color w:val="000000" w:themeColor="text1"/>
        </w:rPr>
        <w:t>-A</w:t>
      </w:r>
      <w:r w:rsidRPr="00AE2B1E">
        <w:rPr>
          <w:rFonts w:ascii="Palatino Linotype" w:hAnsi="Palatino Linotype"/>
          <w:color w:val="000000" w:themeColor="text1"/>
        </w:rPr>
        <w:t xml:space="preserve"> descrita como </w:t>
      </w:r>
      <w:r w:rsidRPr="00AE2B1E">
        <w:rPr>
          <w:rFonts w:ascii="Palatino Linotype" w:hAnsi="Palatino Linotype"/>
          <w:i/>
          <w:color w:val="000000" w:themeColor="text1"/>
          <w:lang w:val="es-MX"/>
        </w:rPr>
        <w:t xml:space="preserve">“San José-Santa Cecilia por Liberia” </w:t>
      </w:r>
      <w:r w:rsidRPr="00AE2B1E">
        <w:rPr>
          <w:rFonts w:ascii="Palatino Linotype" w:hAnsi="Palatino Linotype"/>
          <w:color w:val="000000" w:themeColor="text1"/>
          <w:lang w:val="es-MX"/>
        </w:rPr>
        <w:t xml:space="preserve">y viceversa (empresa </w:t>
      </w:r>
      <w:r w:rsidRPr="00AE2B1E">
        <w:rPr>
          <w:rFonts w:ascii="Palatino Linotype" w:hAnsi="Palatino Linotype"/>
          <w:i/>
          <w:color w:val="000000" w:themeColor="text1"/>
          <w:lang w:val="es-MX"/>
        </w:rPr>
        <w:t>T</w:t>
      </w:r>
      <w:r w:rsidR="00934D4C">
        <w:rPr>
          <w:rFonts w:ascii="Palatino Linotype" w:hAnsi="Palatino Linotype"/>
          <w:i/>
          <w:color w:val="000000" w:themeColor="text1"/>
          <w:lang w:val="es-MX"/>
        </w:rPr>
        <w:t xml:space="preserve">,  </w:t>
      </w:r>
      <w:r w:rsidRPr="00AE2B1E">
        <w:rPr>
          <w:rFonts w:ascii="Palatino Linotype" w:hAnsi="Palatino Linotype"/>
          <w:i/>
          <w:color w:val="000000" w:themeColor="text1"/>
          <w:lang w:val="es-MX"/>
        </w:rPr>
        <w:t>E.I.R.L.</w:t>
      </w:r>
      <w:r w:rsidRPr="00AE2B1E">
        <w:rPr>
          <w:rFonts w:ascii="Palatino Linotype" w:hAnsi="Palatino Linotype"/>
          <w:color w:val="000000" w:themeColor="text1"/>
        </w:rPr>
        <w:t xml:space="preserve">.). </w:t>
      </w:r>
    </w:p>
    <w:p w14:paraId="5A3A6B0D" w14:textId="77777777" w:rsidR="00BB5167" w:rsidRPr="00AE2B1E" w:rsidRDefault="00BB5167" w:rsidP="00BB5167">
      <w:pPr>
        <w:ind w:left="851" w:right="851"/>
        <w:jc w:val="both"/>
        <w:rPr>
          <w:rFonts w:ascii="Palatino Linotype" w:hAnsi="Palatino Linotype" w:cs="Arial"/>
          <w:color w:val="000000" w:themeColor="text1"/>
        </w:rPr>
      </w:pPr>
    </w:p>
    <w:p w14:paraId="0E29B41B" w14:textId="08EEA8D3" w:rsidR="00BB5167" w:rsidRPr="00AE2B1E" w:rsidRDefault="00BB5167" w:rsidP="00BB5167">
      <w:pPr>
        <w:pStyle w:val="Textoindependiente3"/>
        <w:numPr>
          <w:ilvl w:val="0"/>
          <w:numId w:val="3"/>
        </w:numPr>
        <w:spacing w:after="0"/>
        <w:ind w:left="851" w:right="851" w:firstLine="0"/>
        <w:jc w:val="both"/>
        <w:rPr>
          <w:rFonts w:ascii="Palatino Linotype" w:hAnsi="Palatino Linotype" w:cs="Arial"/>
          <w:color w:val="000000" w:themeColor="text1"/>
          <w:sz w:val="20"/>
          <w:szCs w:val="20"/>
        </w:rPr>
      </w:pPr>
      <w:proofErr w:type="gramStart"/>
      <w:r w:rsidRPr="00AE2B1E">
        <w:rPr>
          <w:rFonts w:ascii="Palatino Linotype" w:hAnsi="Palatino Linotype" w:cs="Arial"/>
          <w:bCs/>
          <w:color w:val="000000" w:themeColor="text1"/>
          <w:sz w:val="20"/>
          <w:szCs w:val="20"/>
        </w:rPr>
        <w:t>Notificarle</w:t>
      </w:r>
      <w:proofErr w:type="gramEnd"/>
      <w:r w:rsidRPr="00AE2B1E">
        <w:rPr>
          <w:rFonts w:ascii="Palatino Linotype" w:hAnsi="Palatino Linotype" w:cs="Arial"/>
          <w:bCs/>
          <w:color w:val="000000" w:themeColor="text1"/>
          <w:sz w:val="20"/>
          <w:szCs w:val="20"/>
        </w:rPr>
        <w:t xml:space="preserve"> a todas las partes interesadas: empresa </w:t>
      </w:r>
      <w:r w:rsidR="001C3FE1">
        <w:rPr>
          <w:rFonts w:ascii="Palatino Linotype" w:hAnsi="Palatino Linotype" w:cs="Arial"/>
          <w:i/>
          <w:color w:val="000000" w:themeColor="text1"/>
          <w:sz w:val="20"/>
          <w:szCs w:val="20"/>
        </w:rPr>
        <w:t>T...</w:t>
      </w:r>
      <w:r w:rsidRPr="00AE2B1E">
        <w:rPr>
          <w:rFonts w:ascii="Palatino Linotype" w:hAnsi="Palatino Linotype" w:cs="Arial"/>
          <w:i/>
          <w:color w:val="000000" w:themeColor="text1"/>
          <w:sz w:val="20"/>
          <w:szCs w:val="20"/>
        </w:rPr>
        <w:t xml:space="preserve"> S.A</w:t>
      </w:r>
      <w:r w:rsidRPr="00AE2B1E">
        <w:rPr>
          <w:rFonts w:ascii="Palatino Linotype" w:hAnsi="Palatino Linotype" w:cs="Arial"/>
          <w:color w:val="000000" w:themeColor="text1"/>
          <w:sz w:val="20"/>
          <w:szCs w:val="20"/>
        </w:rPr>
        <w:t xml:space="preserve">. (Telefax: </w:t>
      </w:r>
      <w:r w:rsidR="001C3FE1">
        <w:rPr>
          <w:rFonts w:ascii="Palatino Linotype" w:hAnsi="Palatino Linotype" w:cs="Arial"/>
          <w:color w:val="000000" w:themeColor="text1"/>
          <w:sz w:val="20"/>
          <w:szCs w:val="20"/>
        </w:rPr>
        <w:t>0000</w:t>
      </w:r>
      <w:r w:rsidRPr="00AE2B1E">
        <w:rPr>
          <w:rFonts w:ascii="Palatino Linotype" w:hAnsi="Palatino Linotype" w:cs="Arial"/>
          <w:color w:val="000000" w:themeColor="text1"/>
          <w:sz w:val="20"/>
          <w:szCs w:val="20"/>
        </w:rPr>
        <w:t>-</w:t>
      </w:r>
      <w:r w:rsidR="001C3FE1">
        <w:rPr>
          <w:rFonts w:ascii="Palatino Linotype" w:hAnsi="Palatino Linotype" w:cs="Arial"/>
          <w:color w:val="000000" w:themeColor="text1"/>
          <w:sz w:val="20"/>
          <w:szCs w:val="20"/>
        </w:rPr>
        <w:t>0000</w:t>
      </w:r>
      <w:r w:rsidRPr="00AE2B1E">
        <w:rPr>
          <w:rFonts w:ascii="Palatino Linotype" w:hAnsi="Palatino Linotype" w:cs="Arial"/>
          <w:color w:val="000000" w:themeColor="text1"/>
          <w:sz w:val="20"/>
          <w:szCs w:val="20"/>
        </w:rPr>
        <w:t>)</w:t>
      </w:r>
      <w:r w:rsidRPr="00AE2B1E">
        <w:rPr>
          <w:rFonts w:ascii="Palatino Linotype" w:hAnsi="Palatino Linotype"/>
          <w:color w:val="000000" w:themeColor="text1"/>
          <w:sz w:val="20"/>
          <w:szCs w:val="20"/>
        </w:rPr>
        <w:t xml:space="preserve">; </w:t>
      </w:r>
      <w:r w:rsidRPr="00AE2B1E">
        <w:rPr>
          <w:rFonts w:ascii="Palatino Linotype" w:hAnsi="Palatino Linotype" w:cs="Arial"/>
          <w:color w:val="000000" w:themeColor="text1"/>
          <w:sz w:val="20"/>
          <w:szCs w:val="20"/>
        </w:rPr>
        <w:t>Tribunal Contencioso Ad</w:t>
      </w:r>
      <w:r w:rsidRPr="00AE2B1E">
        <w:rPr>
          <w:rFonts w:ascii="Palatino Linotype" w:hAnsi="Palatino Linotype"/>
          <w:color w:val="000000" w:themeColor="text1"/>
          <w:sz w:val="20"/>
          <w:szCs w:val="20"/>
        </w:rPr>
        <w:t xml:space="preserve">ministrativo Expediente </w:t>
      </w:r>
      <w:proofErr w:type="spellStart"/>
      <w:r w:rsidRPr="00AE2B1E">
        <w:rPr>
          <w:rFonts w:ascii="Palatino Linotype" w:hAnsi="Palatino Linotype"/>
          <w:color w:val="000000" w:themeColor="text1"/>
          <w:sz w:val="20"/>
          <w:szCs w:val="20"/>
        </w:rPr>
        <w:t>N°</w:t>
      </w:r>
      <w:proofErr w:type="spellEnd"/>
      <w:r w:rsidRPr="00AE2B1E">
        <w:rPr>
          <w:rFonts w:ascii="Palatino Linotype" w:hAnsi="Palatino Linotype"/>
          <w:color w:val="000000" w:themeColor="text1"/>
          <w:sz w:val="20"/>
          <w:szCs w:val="20"/>
        </w:rPr>
        <w:t xml:space="preserve"> 09-002445-1027-CA, Dirección Ejecutiva, Dirección de Asuntos Jurídicos, Departamento de Ingeniería, Dirección General de Policía de Tránsito, y Municipalidad de La Cruz (Telefax: </w:t>
      </w:r>
      <w:r w:rsidR="001C3FE1">
        <w:rPr>
          <w:rFonts w:ascii="Palatino Linotype" w:hAnsi="Palatino Linotype"/>
          <w:color w:val="000000" w:themeColor="text1"/>
          <w:sz w:val="20"/>
          <w:szCs w:val="20"/>
        </w:rPr>
        <w:t>0000</w:t>
      </w:r>
      <w:r w:rsidRPr="00AE2B1E">
        <w:rPr>
          <w:rFonts w:ascii="Palatino Linotype" w:hAnsi="Palatino Linotype"/>
          <w:color w:val="000000" w:themeColor="text1"/>
          <w:sz w:val="20"/>
          <w:szCs w:val="20"/>
        </w:rPr>
        <w:t>-</w:t>
      </w:r>
      <w:r w:rsidR="001C3FE1">
        <w:rPr>
          <w:rFonts w:ascii="Palatino Linotype" w:hAnsi="Palatino Linotype"/>
          <w:color w:val="000000" w:themeColor="text1"/>
          <w:sz w:val="20"/>
          <w:szCs w:val="20"/>
        </w:rPr>
        <w:t>0000</w:t>
      </w:r>
      <w:r w:rsidRPr="00AE2B1E">
        <w:rPr>
          <w:rFonts w:ascii="Palatino Linotype" w:hAnsi="Palatino Linotype"/>
          <w:color w:val="000000" w:themeColor="text1"/>
          <w:sz w:val="20"/>
          <w:szCs w:val="20"/>
        </w:rPr>
        <w:t>).</w:t>
      </w:r>
    </w:p>
    <w:p w14:paraId="70EF363D" w14:textId="77777777" w:rsidR="00BB5167" w:rsidRPr="00AE2B1E" w:rsidRDefault="00BB5167" w:rsidP="00BB5167">
      <w:pPr>
        <w:pStyle w:val="Textoindependiente3"/>
        <w:spacing w:after="0"/>
        <w:ind w:left="851" w:right="902"/>
        <w:jc w:val="both"/>
        <w:rPr>
          <w:rFonts w:ascii="Arial" w:hAnsi="Arial" w:cs="Arial"/>
          <w:color w:val="000000" w:themeColor="text1"/>
          <w:sz w:val="20"/>
          <w:szCs w:val="20"/>
        </w:rPr>
      </w:pPr>
    </w:p>
    <w:p w14:paraId="2400B879" w14:textId="77777777" w:rsidR="00B473BF" w:rsidRPr="00AE2B1E" w:rsidRDefault="00BB5167" w:rsidP="00BB5167">
      <w:pPr>
        <w:pStyle w:val="Textoindependiente3"/>
        <w:numPr>
          <w:ilvl w:val="0"/>
          <w:numId w:val="3"/>
        </w:numPr>
        <w:spacing w:after="0"/>
        <w:ind w:left="851" w:right="902" w:firstLine="0"/>
        <w:jc w:val="both"/>
        <w:rPr>
          <w:rFonts w:ascii="Arial" w:hAnsi="Arial" w:cs="Arial"/>
          <w:color w:val="000000" w:themeColor="text1"/>
          <w:sz w:val="20"/>
          <w:szCs w:val="20"/>
        </w:rPr>
      </w:pPr>
      <w:r w:rsidRPr="00AE2B1E">
        <w:rPr>
          <w:rFonts w:ascii="Palatino Linotype" w:hAnsi="Palatino Linotype" w:cs="Arial"/>
          <w:bCs/>
          <w:color w:val="000000" w:themeColor="text1"/>
          <w:sz w:val="20"/>
          <w:szCs w:val="20"/>
        </w:rPr>
        <w:t>Solicitarle la colaboración</w:t>
      </w:r>
      <w:r w:rsidRPr="00AE2B1E">
        <w:rPr>
          <w:rFonts w:ascii="Palatino Linotype" w:hAnsi="Palatino Linotype" w:cs="Arial"/>
          <w:b/>
          <w:bCs/>
          <w:color w:val="000000" w:themeColor="text1"/>
          <w:sz w:val="20"/>
          <w:szCs w:val="20"/>
        </w:rPr>
        <w:t xml:space="preserve"> </w:t>
      </w:r>
      <w:r w:rsidRPr="00AE2B1E">
        <w:rPr>
          <w:rFonts w:ascii="Palatino Linotype" w:hAnsi="Palatino Linotype" w:cs="Arial"/>
          <w:bCs/>
          <w:color w:val="000000" w:themeColor="text1"/>
          <w:sz w:val="20"/>
          <w:szCs w:val="20"/>
        </w:rPr>
        <w:t>a la Dirección General de Policía de Tránsito para que vele</w:t>
      </w:r>
      <w:r w:rsidRPr="00AE2B1E">
        <w:rPr>
          <w:rFonts w:ascii="Palatino Linotype" w:hAnsi="Palatino Linotype" w:cs="Arial"/>
          <w:color w:val="000000" w:themeColor="text1"/>
          <w:sz w:val="20"/>
          <w:szCs w:val="20"/>
        </w:rPr>
        <w:t xml:space="preserve"> por el fiel cumplimiento de estas disposiciones.</w:t>
      </w:r>
      <w:r w:rsidR="00B85EC7" w:rsidRPr="00AE2B1E">
        <w:rPr>
          <w:rFonts w:ascii="Arial" w:hAnsi="Arial" w:cs="Arial"/>
          <w:color w:val="000000" w:themeColor="text1"/>
          <w:sz w:val="20"/>
          <w:szCs w:val="20"/>
        </w:rPr>
        <w:t>”</w:t>
      </w:r>
      <w:r w:rsidRPr="00AE2B1E">
        <w:rPr>
          <w:rFonts w:ascii="Arial" w:hAnsi="Arial" w:cs="Arial"/>
          <w:color w:val="000000" w:themeColor="text1"/>
          <w:sz w:val="20"/>
          <w:szCs w:val="20"/>
        </w:rPr>
        <w:t xml:space="preserve"> </w:t>
      </w:r>
      <w:r w:rsidR="007427E5">
        <w:rPr>
          <w:rFonts w:ascii="Arial" w:hAnsi="Arial" w:cs="Arial"/>
          <w:color w:val="000000" w:themeColor="text1"/>
          <w:sz w:val="20"/>
          <w:szCs w:val="20"/>
        </w:rPr>
        <w:t xml:space="preserve">(Ver folios del 12 al 15, y folio 22 </w:t>
      </w:r>
      <w:r w:rsidR="00B473BF" w:rsidRPr="00AE2B1E">
        <w:rPr>
          <w:rFonts w:ascii="Arial" w:hAnsi="Arial" w:cs="Arial"/>
          <w:color w:val="000000" w:themeColor="text1"/>
          <w:sz w:val="20"/>
          <w:szCs w:val="20"/>
        </w:rPr>
        <w:t>del Expediente Administrativo)</w:t>
      </w:r>
    </w:p>
    <w:p w14:paraId="4AB1CC9A" w14:textId="77777777" w:rsidR="00217BF2" w:rsidRPr="00AE2B1E" w:rsidRDefault="00217BF2" w:rsidP="000D3160">
      <w:pPr>
        <w:jc w:val="both"/>
        <w:rPr>
          <w:rFonts w:ascii="Arial" w:hAnsi="Arial" w:cs="Arial"/>
          <w:b/>
          <w:color w:val="000000" w:themeColor="text1"/>
          <w:sz w:val="24"/>
          <w:szCs w:val="24"/>
        </w:rPr>
      </w:pPr>
    </w:p>
    <w:p w14:paraId="22031733" w14:textId="77777777" w:rsidR="00F33D6C" w:rsidRPr="00AE2B1E" w:rsidRDefault="00F33D6C" w:rsidP="000D3160">
      <w:pPr>
        <w:jc w:val="both"/>
        <w:rPr>
          <w:rFonts w:ascii="Arial" w:hAnsi="Arial" w:cs="Arial"/>
          <w:b/>
          <w:color w:val="000000" w:themeColor="text1"/>
          <w:sz w:val="24"/>
          <w:szCs w:val="24"/>
        </w:rPr>
      </w:pPr>
    </w:p>
    <w:p w14:paraId="6B9DBE8A" w14:textId="07E000BE" w:rsidR="000D3160" w:rsidRPr="00AE2B1E" w:rsidRDefault="000D3160" w:rsidP="000D3160">
      <w:pPr>
        <w:jc w:val="both"/>
        <w:rPr>
          <w:rFonts w:ascii="Arial" w:hAnsi="Arial" w:cs="Arial"/>
          <w:color w:val="000000" w:themeColor="text1"/>
          <w:sz w:val="24"/>
          <w:szCs w:val="24"/>
        </w:rPr>
      </w:pPr>
      <w:proofErr w:type="gramStart"/>
      <w:r w:rsidRPr="00AE2B1E">
        <w:rPr>
          <w:rFonts w:ascii="Arial" w:hAnsi="Arial" w:cs="Arial"/>
          <w:b/>
          <w:color w:val="000000" w:themeColor="text1"/>
          <w:sz w:val="24"/>
          <w:szCs w:val="24"/>
        </w:rPr>
        <w:lastRenderedPageBreak/>
        <w:t>SEGUNDO</w:t>
      </w:r>
      <w:r w:rsidR="00577C77" w:rsidRPr="00AE2B1E">
        <w:rPr>
          <w:rFonts w:ascii="Arial" w:hAnsi="Arial" w:cs="Arial"/>
          <w:b/>
          <w:color w:val="000000" w:themeColor="text1"/>
          <w:sz w:val="24"/>
          <w:szCs w:val="24"/>
        </w:rPr>
        <w:t>.-</w:t>
      </w:r>
      <w:proofErr w:type="gramEnd"/>
      <w:r w:rsidR="00577C77" w:rsidRPr="00AE2B1E">
        <w:rPr>
          <w:rFonts w:ascii="Arial" w:hAnsi="Arial" w:cs="Arial"/>
          <w:b/>
          <w:color w:val="000000" w:themeColor="text1"/>
          <w:sz w:val="24"/>
          <w:szCs w:val="24"/>
        </w:rPr>
        <w:t xml:space="preserve"> </w:t>
      </w:r>
      <w:r w:rsidRPr="00AE2B1E">
        <w:rPr>
          <w:rFonts w:ascii="Arial" w:hAnsi="Arial" w:cs="Arial"/>
          <w:b/>
          <w:color w:val="000000" w:themeColor="text1"/>
          <w:sz w:val="24"/>
          <w:szCs w:val="24"/>
        </w:rPr>
        <w:t xml:space="preserve"> </w:t>
      </w:r>
      <w:r w:rsidR="00EF3942" w:rsidRPr="00AE2B1E">
        <w:rPr>
          <w:rFonts w:ascii="Arial" w:hAnsi="Arial" w:cs="Arial"/>
          <w:color w:val="000000" w:themeColor="text1"/>
          <w:sz w:val="24"/>
          <w:szCs w:val="24"/>
        </w:rPr>
        <w:t>E</w:t>
      </w:r>
      <w:r w:rsidRPr="00AE2B1E">
        <w:rPr>
          <w:rFonts w:ascii="Arial" w:hAnsi="Arial" w:cs="Arial"/>
          <w:color w:val="000000" w:themeColor="text1"/>
          <w:sz w:val="24"/>
          <w:szCs w:val="24"/>
        </w:rPr>
        <w:t xml:space="preserve">l </w:t>
      </w:r>
      <w:r w:rsidR="00B167A1" w:rsidRPr="00AE2B1E">
        <w:rPr>
          <w:rFonts w:ascii="Arial" w:hAnsi="Arial" w:cs="Arial"/>
          <w:color w:val="000000" w:themeColor="text1"/>
          <w:sz w:val="24"/>
          <w:szCs w:val="24"/>
        </w:rPr>
        <w:t xml:space="preserve">acuerdo contenido en el </w:t>
      </w:r>
      <w:r w:rsidR="00EF3942" w:rsidRPr="00AE2B1E">
        <w:rPr>
          <w:rFonts w:ascii="Arial" w:hAnsi="Arial" w:cs="Arial"/>
          <w:color w:val="000000" w:themeColor="text1"/>
          <w:sz w:val="24"/>
          <w:szCs w:val="24"/>
        </w:rPr>
        <w:t xml:space="preserve">Artículo </w:t>
      </w:r>
      <w:r w:rsidR="00BB5167" w:rsidRPr="00AE2B1E">
        <w:rPr>
          <w:rFonts w:ascii="Arial" w:hAnsi="Arial" w:cs="Arial"/>
          <w:color w:val="000000" w:themeColor="text1"/>
          <w:sz w:val="24"/>
          <w:szCs w:val="24"/>
        </w:rPr>
        <w:t>6.3</w:t>
      </w:r>
      <w:r w:rsidR="00B167A1" w:rsidRPr="00AE2B1E">
        <w:rPr>
          <w:rFonts w:ascii="Arial" w:hAnsi="Arial" w:cs="Arial"/>
          <w:color w:val="000000" w:themeColor="text1"/>
          <w:sz w:val="24"/>
          <w:szCs w:val="24"/>
        </w:rPr>
        <w:t xml:space="preserve"> de la </w:t>
      </w:r>
      <w:r w:rsidR="00EF3942" w:rsidRPr="00AE2B1E">
        <w:rPr>
          <w:rFonts w:ascii="Arial" w:hAnsi="Arial" w:cs="Arial"/>
          <w:color w:val="000000" w:themeColor="text1"/>
          <w:sz w:val="24"/>
          <w:szCs w:val="24"/>
        </w:rPr>
        <w:t xml:space="preserve">Sesión </w:t>
      </w:r>
      <w:r w:rsidR="00BB5167" w:rsidRPr="00AE2B1E">
        <w:rPr>
          <w:rFonts w:ascii="Arial" w:hAnsi="Arial" w:cs="Arial"/>
          <w:color w:val="000000" w:themeColor="text1"/>
          <w:sz w:val="24"/>
          <w:szCs w:val="24"/>
        </w:rPr>
        <w:t>Extraordinaria 18-2009, del 4 de noviembre de 2009</w:t>
      </w:r>
      <w:r w:rsidR="00B167A1" w:rsidRPr="00AE2B1E">
        <w:rPr>
          <w:rFonts w:ascii="Arial" w:hAnsi="Arial" w:cs="Arial"/>
          <w:color w:val="000000" w:themeColor="text1"/>
          <w:sz w:val="24"/>
          <w:szCs w:val="24"/>
        </w:rPr>
        <w:t xml:space="preserve"> </w:t>
      </w:r>
      <w:r w:rsidR="00EF3942" w:rsidRPr="00AE2B1E">
        <w:rPr>
          <w:rFonts w:ascii="Arial" w:hAnsi="Arial" w:cs="Arial"/>
          <w:color w:val="000000" w:themeColor="text1"/>
          <w:sz w:val="24"/>
          <w:szCs w:val="24"/>
        </w:rPr>
        <w:t xml:space="preserve">emitido por </w:t>
      </w:r>
      <w:r w:rsidR="00B167A1" w:rsidRPr="00AE2B1E">
        <w:rPr>
          <w:rFonts w:ascii="Arial" w:hAnsi="Arial" w:cs="Arial"/>
          <w:color w:val="000000" w:themeColor="text1"/>
          <w:sz w:val="24"/>
          <w:szCs w:val="24"/>
        </w:rPr>
        <w:t xml:space="preserve">de la Junta Directiva del Consejo de Transporte Público, </w:t>
      </w:r>
      <w:r w:rsidR="00281E93">
        <w:rPr>
          <w:rFonts w:ascii="Arial" w:hAnsi="Arial" w:cs="Arial"/>
          <w:color w:val="000000" w:themeColor="text1"/>
          <w:sz w:val="24"/>
          <w:szCs w:val="24"/>
        </w:rPr>
        <w:t xml:space="preserve">indica que </w:t>
      </w:r>
      <w:r w:rsidR="00B167A1" w:rsidRPr="00AE2B1E">
        <w:rPr>
          <w:rFonts w:ascii="Arial" w:hAnsi="Arial" w:cs="Arial"/>
          <w:color w:val="000000" w:themeColor="text1"/>
          <w:sz w:val="24"/>
          <w:szCs w:val="24"/>
        </w:rPr>
        <w:t xml:space="preserve">fue debidamente notificada vía fax el día </w:t>
      </w:r>
      <w:r w:rsidR="00750645" w:rsidRPr="00AE2B1E">
        <w:rPr>
          <w:rFonts w:ascii="Arial" w:hAnsi="Arial" w:cs="Arial"/>
          <w:color w:val="000000" w:themeColor="text1"/>
          <w:sz w:val="24"/>
          <w:szCs w:val="24"/>
        </w:rPr>
        <w:t>5</w:t>
      </w:r>
      <w:r w:rsidR="00864ED7" w:rsidRPr="00AE2B1E">
        <w:rPr>
          <w:rFonts w:ascii="Arial" w:hAnsi="Arial" w:cs="Arial"/>
          <w:color w:val="000000" w:themeColor="text1"/>
          <w:sz w:val="24"/>
          <w:szCs w:val="24"/>
        </w:rPr>
        <w:t xml:space="preserve"> </w:t>
      </w:r>
      <w:r w:rsidR="00B167A1" w:rsidRPr="00AE2B1E">
        <w:rPr>
          <w:rFonts w:ascii="Arial" w:hAnsi="Arial" w:cs="Arial"/>
          <w:color w:val="000000" w:themeColor="text1"/>
          <w:sz w:val="24"/>
          <w:szCs w:val="24"/>
        </w:rPr>
        <w:t xml:space="preserve">de </w:t>
      </w:r>
      <w:r w:rsidR="00750645" w:rsidRPr="00AE2B1E">
        <w:rPr>
          <w:rFonts w:ascii="Arial" w:hAnsi="Arial" w:cs="Arial"/>
          <w:color w:val="000000" w:themeColor="text1"/>
          <w:sz w:val="24"/>
          <w:szCs w:val="24"/>
        </w:rPr>
        <w:t xml:space="preserve">noviembre de 2009, </w:t>
      </w:r>
      <w:r w:rsidR="005C6083" w:rsidRPr="00AE2B1E">
        <w:rPr>
          <w:rFonts w:ascii="Arial" w:hAnsi="Arial" w:cs="Arial"/>
          <w:color w:val="000000" w:themeColor="text1"/>
          <w:sz w:val="24"/>
          <w:szCs w:val="24"/>
        </w:rPr>
        <w:t xml:space="preserve">e indica el señor </w:t>
      </w:r>
      <w:r w:rsidR="001C3FE1">
        <w:rPr>
          <w:rFonts w:ascii="Arial" w:hAnsi="Arial" w:cs="Arial"/>
          <w:color w:val="000000" w:themeColor="text1"/>
          <w:sz w:val="24"/>
          <w:szCs w:val="24"/>
        </w:rPr>
        <w:t>EBS</w:t>
      </w:r>
      <w:r w:rsidR="005C6083" w:rsidRPr="00AE2B1E">
        <w:rPr>
          <w:rFonts w:ascii="Arial" w:hAnsi="Arial" w:cs="Arial"/>
          <w:color w:val="000000" w:themeColor="text1"/>
          <w:sz w:val="24"/>
          <w:szCs w:val="24"/>
        </w:rPr>
        <w:t xml:space="preserve">, representante de la empresa </w:t>
      </w:r>
      <w:r w:rsidR="001C3FE1">
        <w:rPr>
          <w:rFonts w:ascii="Arial" w:hAnsi="Arial" w:cs="Arial"/>
          <w:color w:val="000000" w:themeColor="text1"/>
          <w:sz w:val="24"/>
          <w:szCs w:val="24"/>
        </w:rPr>
        <w:t>T...</w:t>
      </w:r>
      <w:r w:rsidR="005C6083" w:rsidRPr="00AE2B1E">
        <w:rPr>
          <w:rFonts w:ascii="Arial" w:hAnsi="Arial" w:cs="Arial"/>
          <w:color w:val="000000" w:themeColor="text1"/>
          <w:sz w:val="24"/>
          <w:szCs w:val="24"/>
        </w:rPr>
        <w:t>, S.A., que el mismo le fue notificado en forma personal el día 6 de noviembre del 2009.</w:t>
      </w:r>
      <w:r w:rsidR="00B167A1" w:rsidRPr="00AE2B1E">
        <w:rPr>
          <w:rFonts w:ascii="Arial" w:hAnsi="Arial" w:cs="Arial"/>
          <w:color w:val="000000" w:themeColor="text1"/>
          <w:sz w:val="24"/>
          <w:szCs w:val="24"/>
        </w:rPr>
        <w:t xml:space="preserve"> (</w:t>
      </w:r>
      <w:r w:rsidR="00577C77" w:rsidRPr="00AE2B1E">
        <w:rPr>
          <w:rFonts w:ascii="Arial" w:hAnsi="Arial" w:cs="Arial"/>
          <w:color w:val="000000" w:themeColor="text1"/>
          <w:sz w:val="24"/>
          <w:szCs w:val="24"/>
        </w:rPr>
        <w:t xml:space="preserve">Léase el </w:t>
      </w:r>
      <w:r w:rsidR="00B167A1" w:rsidRPr="00AE2B1E">
        <w:rPr>
          <w:rFonts w:ascii="Arial" w:hAnsi="Arial" w:cs="Arial"/>
          <w:color w:val="000000" w:themeColor="text1"/>
          <w:sz w:val="24"/>
          <w:szCs w:val="24"/>
        </w:rPr>
        <w:t xml:space="preserve">folio </w:t>
      </w:r>
      <w:r w:rsidR="005C6083" w:rsidRPr="00AE2B1E">
        <w:rPr>
          <w:rFonts w:ascii="Arial" w:hAnsi="Arial" w:cs="Arial"/>
          <w:color w:val="000000" w:themeColor="text1"/>
          <w:sz w:val="24"/>
          <w:szCs w:val="24"/>
        </w:rPr>
        <w:t>7 vuelto</w:t>
      </w:r>
      <w:r w:rsidR="007427E5">
        <w:rPr>
          <w:rFonts w:ascii="Arial" w:hAnsi="Arial" w:cs="Arial"/>
          <w:color w:val="000000" w:themeColor="text1"/>
          <w:sz w:val="24"/>
          <w:szCs w:val="24"/>
        </w:rPr>
        <w:t xml:space="preserve">, </w:t>
      </w:r>
      <w:r w:rsidR="00281E93">
        <w:rPr>
          <w:rFonts w:ascii="Arial" w:hAnsi="Arial" w:cs="Arial"/>
          <w:color w:val="000000" w:themeColor="text1"/>
          <w:sz w:val="24"/>
          <w:szCs w:val="24"/>
        </w:rPr>
        <w:t>folio</w:t>
      </w:r>
      <w:r w:rsidR="007427E5">
        <w:rPr>
          <w:rFonts w:ascii="Arial" w:hAnsi="Arial" w:cs="Arial"/>
          <w:color w:val="000000" w:themeColor="text1"/>
          <w:sz w:val="24"/>
          <w:szCs w:val="24"/>
        </w:rPr>
        <w:t>s</w:t>
      </w:r>
      <w:r w:rsidR="00281E93">
        <w:rPr>
          <w:rFonts w:ascii="Arial" w:hAnsi="Arial" w:cs="Arial"/>
          <w:color w:val="000000" w:themeColor="text1"/>
          <w:sz w:val="24"/>
          <w:szCs w:val="24"/>
        </w:rPr>
        <w:t xml:space="preserve"> 11</w:t>
      </w:r>
      <w:r w:rsidR="007427E5">
        <w:rPr>
          <w:rFonts w:ascii="Arial" w:hAnsi="Arial" w:cs="Arial"/>
          <w:color w:val="000000" w:themeColor="text1"/>
          <w:sz w:val="24"/>
          <w:szCs w:val="24"/>
        </w:rPr>
        <w:t xml:space="preserve">, 22 y 23 todos </w:t>
      </w:r>
      <w:r w:rsidR="005C6083" w:rsidRPr="00AE2B1E">
        <w:rPr>
          <w:rFonts w:ascii="Arial" w:hAnsi="Arial" w:cs="Arial"/>
          <w:color w:val="000000" w:themeColor="text1"/>
          <w:sz w:val="24"/>
          <w:szCs w:val="24"/>
        </w:rPr>
        <w:t xml:space="preserve">del expediente </w:t>
      </w:r>
      <w:r w:rsidR="00B85EC7" w:rsidRPr="00AE2B1E">
        <w:rPr>
          <w:rFonts w:ascii="Arial" w:hAnsi="Arial" w:cs="Arial"/>
          <w:color w:val="000000" w:themeColor="text1"/>
          <w:sz w:val="24"/>
          <w:szCs w:val="24"/>
        </w:rPr>
        <w:t xml:space="preserve">del </w:t>
      </w:r>
      <w:r w:rsidR="005C6083" w:rsidRPr="00AE2B1E">
        <w:rPr>
          <w:rFonts w:ascii="Arial" w:hAnsi="Arial" w:cs="Arial"/>
          <w:color w:val="000000" w:themeColor="text1"/>
          <w:sz w:val="24"/>
          <w:szCs w:val="24"/>
        </w:rPr>
        <w:t>expediente administrativo</w:t>
      </w:r>
      <w:r w:rsidR="00B167A1" w:rsidRPr="00AE2B1E">
        <w:rPr>
          <w:rFonts w:ascii="Arial" w:hAnsi="Arial" w:cs="Arial"/>
          <w:color w:val="000000" w:themeColor="text1"/>
          <w:sz w:val="24"/>
          <w:szCs w:val="24"/>
        </w:rPr>
        <w:t>)</w:t>
      </w:r>
    </w:p>
    <w:p w14:paraId="1DA3AB1F" w14:textId="77777777" w:rsidR="00864ED7" w:rsidRPr="00AE2B1E" w:rsidRDefault="00864ED7" w:rsidP="00843D1E">
      <w:pPr>
        <w:jc w:val="both"/>
        <w:rPr>
          <w:rFonts w:ascii="Arial" w:hAnsi="Arial" w:cs="Arial"/>
          <w:b/>
          <w:color w:val="000000" w:themeColor="text1"/>
          <w:sz w:val="24"/>
          <w:szCs w:val="24"/>
        </w:rPr>
      </w:pPr>
    </w:p>
    <w:p w14:paraId="2AE888D3" w14:textId="77777777" w:rsidR="009E7C69" w:rsidRPr="00AE2B1E" w:rsidRDefault="009E7C69" w:rsidP="00843D1E">
      <w:pPr>
        <w:jc w:val="both"/>
        <w:rPr>
          <w:rFonts w:ascii="Arial" w:hAnsi="Arial" w:cs="Arial"/>
          <w:b/>
          <w:color w:val="000000" w:themeColor="text1"/>
          <w:sz w:val="24"/>
          <w:szCs w:val="24"/>
        </w:rPr>
      </w:pPr>
    </w:p>
    <w:p w14:paraId="35D5C1D9" w14:textId="2534F3E6" w:rsidR="0010633E" w:rsidRPr="00AE2B1E" w:rsidRDefault="0015280B" w:rsidP="00843D1E">
      <w:pPr>
        <w:jc w:val="both"/>
        <w:rPr>
          <w:rFonts w:ascii="Arial" w:hAnsi="Arial" w:cs="Arial"/>
          <w:color w:val="000000" w:themeColor="text1"/>
          <w:sz w:val="24"/>
          <w:szCs w:val="24"/>
        </w:rPr>
      </w:pPr>
      <w:proofErr w:type="gramStart"/>
      <w:r w:rsidRPr="00AE2B1E">
        <w:rPr>
          <w:rFonts w:ascii="Arial" w:hAnsi="Arial" w:cs="Arial"/>
          <w:b/>
          <w:color w:val="000000" w:themeColor="text1"/>
          <w:sz w:val="24"/>
          <w:szCs w:val="24"/>
        </w:rPr>
        <w:t>TERCERO</w:t>
      </w:r>
      <w:r w:rsidR="00577C77" w:rsidRPr="00AE2B1E">
        <w:rPr>
          <w:rFonts w:ascii="Arial" w:hAnsi="Arial" w:cs="Arial"/>
          <w:b/>
          <w:color w:val="000000" w:themeColor="text1"/>
          <w:sz w:val="24"/>
          <w:szCs w:val="24"/>
        </w:rPr>
        <w:t>.-</w:t>
      </w:r>
      <w:proofErr w:type="gramEnd"/>
      <w:r w:rsidR="00577C77" w:rsidRPr="00AE2B1E">
        <w:rPr>
          <w:rFonts w:ascii="Arial" w:hAnsi="Arial" w:cs="Arial"/>
          <w:b/>
          <w:color w:val="000000" w:themeColor="text1"/>
          <w:sz w:val="24"/>
          <w:szCs w:val="24"/>
        </w:rPr>
        <w:t xml:space="preserve"> </w:t>
      </w:r>
      <w:r w:rsidR="00CB4C17" w:rsidRPr="00AE2B1E">
        <w:rPr>
          <w:rFonts w:ascii="Arial" w:hAnsi="Arial" w:cs="Arial"/>
          <w:color w:val="000000" w:themeColor="text1"/>
          <w:sz w:val="24"/>
          <w:szCs w:val="24"/>
        </w:rPr>
        <w:t xml:space="preserve"> </w:t>
      </w:r>
      <w:r w:rsidR="00577C77" w:rsidRPr="00AE2B1E">
        <w:rPr>
          <w:rFonts w:ascii="Arial" w:hAnsi="Arial" w:cs="Arial"/>
          <w:color w:val="000000" w:themeColor="text1"/>
          <w:sz w:val="24"/>
          <w:szCs w:val="24"/>
        </w:rPr>
        <w:t xml:space="preserve">La </w:t>
      </w:r>
      <w:r w:rsidR="005C6083" w:rsidRPr="00AE2B1E">
        <w:rPr>
          <w:rFonts w:ascii="Arial" w:hAnsi="Arial" w:cs="Arial"/>
          <w:color w:val="000000" w:themeColor="text1"/>
          <w:sz w:val="24"/>
          <w:szCs w:val="24"/>
        </w:rPr>
        <w:t xml:space="preserve">empresa </w:t>
      </w:r>
      <w:r w:rsidR="001C3FE1">
        <w:rPr>
          <w:rFonts w:ascii="Arial" w:hAnsi="Arial" w:cs="Arial"/>
          <w:color w:val="000000" w:themeColor="text1"/>
          <w:sz w:val="24"/>
          <w:szCs w:val="24"/>
        </w:rPr>
        <w:t>T...</w:t>
      </w:r>
      <w:r w:rsidR="005C6083" w:rsidRPr="00AE2B1E">
        <w:rPr>
          <w:rFonts w:ascii="Arial" w:hAnsi="Arial" w:cs="Arial"/>
          <w:color w:val="000000" w:themeColor="text1"/>
          <w:sz w:val="24"/>
          <w:szCs w:val="24"/>
        </w:rPr>
        <w:t xml:space="preserve">, S.A., </w:t>
      </w:r>
      <w:r w:rsidR="00577C77" w:rsidRPr="00AE2B1E">
        <w:rPr>
          <w:rFonts w:ascii="Arial" w:hAnsi="Arial" w:cs="Arial"/>
          <w:color w:val="000000" w:themeColor="text1"/>
          <w:sz w:val="24"/>
          <w:szCs w:val="24"/>
        </w:rPr>
        <w:t xml:space="preserve">representada por  </w:t>
      </w:r>
      <w:r w:rsidR="001C3FE1">
        <w:rPr>
          <w:rFonts w:ascii="Arial" w:hAnsi="Arial" w:cs="Arial"/>
          <w:color w:val="000000" w:themeColor="text1"/>
          <w:sz w:val="24"/>
          <w:szCs w:val="24"/>
        </w:rPr>
        <w:t>EBS</w:t>
      </w:r>
      <w:r w:rsidR="00577C77" w:rsidRPr="00AE2B1E">
        <w:rPr>
          <w:rFonts w:ascii="Arial" w:hAnsi="Arial" w:cs="Arial"/>
          <w:color w:val="000000" w:themeColor="text1"/>
          <w:sz w:val="24"/>
          <w:szCs w:val="24"/>
        </w:rPr>
        <w:t xml:space="preserve">, </w:t>
      </w:r>
      <w:r w:rsidR="005C6083" w:rsidRPr="00AE2B1E">
        <w:rPr>
          <w:rFonts w:ascii="Arial" w:hAnsi="Arial" w:cs="Arial"/>
          <w:color w:val="000000" w:themeColor="text1"/>
          <w:sz w:val="24"/>
          <w:szCs w:val="24"/>
        </w:rPr>
        <w:t>presenta ante la Ventanilla Única del Consejo de Transporte Público, el día 1</w:t>
      </w:r>
      <w:r w:rsidR="006140E7">
        <w:rPr>
          <w:rFonts w:ascii="Arial" w:hAnsi="Arial" w:cs="Arial"/>
          <w:color w:val="000000" w:themeColor="text1"/>
          <w:sz w:val="24"/>
          <w:szCs w:val="24"/>
        </w:rPr>
        <w:t>3</w:t>
      </w:r>
      <w:r w:rsidR="005C6083" w:rsidRPr="00AE2B1E">
        <w:rPr>
          <w:rFonts w:ascii="Arial" w:hAnsi="Arial" w:cs="Arial"/>
          <w:color w:val="000000" w:themeColor="text1"/>
          <w:sz w:val="24"/>
          <w:szCs w:val="24"/>
        </w:rPr>
        <w:t xml:space="preserve"> </w:t>
      </w:r>
      <w:r w:rsidR="00F33D6C" w:rsidRPr="00AE2B1E">
        <w:rPr>
          <w:rFonts w:ascii="Arial" w:hAnsi="Arial" w:cs="Arial"/>
          <w:color w:val="000000" w:themeColor="text1"/>
          <w:sz w:val="24"/>
          <w:szCs w:val="24"/>
        </w:rPr>
        <w:t xml:space="preserve">de noviembre de 2009, Recursos de Revocatoria con Apelación en subsidio y nulidad absoluta concomitante contra el al Artículo 6.3 </w:t>
      </w:r>
      <w:proofErr w:type="spellStart"/>
      <w:r w:rsidR="00F33D6C" w:rsidRPr="00AE2B1E">
        <w:rPr>
          <w:rFonts w:ascii="Arial" w:hAnsi="Arial" w:cs="Arial"/>
          <w:color w:val="000000" w:themeColor="text1"/>
          <w:sz w:val="24"/>
          <w:szCs w:val="24"/>
        </w:rPr>
        <w:t>del</w:t>
      </w:r>
      <w:proofErr w:type="spellEnd"/>
      <w:r w:rsidR="00F33D6C" w:rsidRPr="00AE2B1E">
        <w:rPr>
          <w:rFonts w:ascii="Arial" w:hAnsi="Arial" w:cs="Arial"/>
          <w:color w:val="000000" w:themeColor="text1"/>
          <w:sz w:val="24"/>
          <w:szCs w:val="24"/>
        </w:rPr>
        <w:t xml:space="preserve"> la Sesión Extraordinaria 18-2009 del 4 de noviembre de 2009, emitido por la Junta Directiva del Consejo de Transporte Público.  </w:t>
      </w:r>
      <w:r w:rsidR="007836B2" w:rsidRPr="00AE2B1E">
        <w:rPr>
          <w:rFonts w:ascii="Arial" w:hAnsi="Arial" w:cs="Arial"/>
          <w:color w:val="000000" w:themeColor="text1"/>
          <w:sz w:val="24"/>
          <w:szCs w:val="24"/>
        </w:rPr>
        <w:t>(</w:t>
      </w:r>
      <w:r w:rsidR="00577C77" w:rsidRPr="00AE2B1E">
        <w:rPr>
          <w:rFonts w:ascii="Arial" w:hAnsi="Arial" w:cs="Arial"/>
          <w:color w:val="000000" w:themeColor="text1"/>
          <w:sz w:val="24"/>
          <w:szCs w:val="24"/>
        </w:rPr>
        <w:t xml:space="preserve">Léanse los </w:t>
      </w:r>
      <w:r w:rsidR="007836B2" w:rsidRPr="00AE2B1E">
        <w:rPr>
          <w:rFonts w:ascii="Arial" w:hAnsi="Arial" w:cs="Arial"/>
          <w:color w:val="000000" w:themeColor="text1"/>
          <w:sz w:val="24"/>
          <w:szCs w:val="24"/>
        </w:rPr>
        <w:t xml:space="preserve">folios del </w:t>
      </w:r>
      <w:r w:rsidR="00F33D6C" w:rsidRPr="00AE2B1E">
        <w:rPr>
          <w:rFonts w:ascii="Arial" w:hAnsi="Arial" w:cs="Arial"/>
          <w:color w:val="000000" w:themeColor="text1"/>
          <w:sz w:val="24"/>
          <w:szCs w:val="24"/>
        </w:rPr>
        <w:t>5 al 7</w:t>
      </w:r>
      <w:r w:rsidR="007427E5">
        <w:rPr>
          <w:rFonts w:ascii="Arial" w:hAnsi="Arial" w:cs="Arial"/>
          <w:color w:val="000000" w:themeColor="text1"/>
          <w:sz w:val="24"/>
          <w:szCs w:val="24"/>
        </w:rPr>
        <w:t>, y 23</w:t>
      </w:r>
      <w:r w:rsidR="00F33D6C" w:rsidRPr="00AE2B1E">
        <w:rPr>
          <w:rFonts w:ascii="Arial" w:hAnsi="Arial" w:cs="Arial"/>
          <w:color w:val="000000" w:themeColor="text1"/>
          <w:sz w:val="24"/>
          <w:szCs w:val="24"/>
        </w:rPr>
        <w:t xml:space="preserve"> del expediente administrativo</w:t>
      </w:r>
      <w:r w:rsidR="007836B2" w:rsidRPr="00AE2B1E">
        <w:rPr>
          <w:rFonts w:ascii="Arial" w:hAnsi="Arial" w:cs="Arial"/>
          <w:color w:val="000000" w:themeColor="text1"/>
          <w:sz w:val="24"/>
          <w:szCs w:val="24"/>
        </w:rPr>
        <w:t>)</w:t>
      </w:r>
    </w:p>
    <w:p w14:paraId="647A6856" w14:textId="77777777" w:rsidR="00577C77" w:rsidRPr="00AE2B1E" w:rsidRDefault="00577C77" w:rsidP="00843D1E">
      <w:pPr>
        <w:jc w:val="both"/>
        <w:rPr>
          <w:rFonts w:ascii="Arial" w:hAnsi="Arial" w:cs="Arial"/>
          <w:b/>
          <w:color w:val="000000" w:themeColor="text1"/>
          <w:sz w:val="24"/>
          <w:szCs w:val="24"/>
        </w:rPr>
      </w:pPr>
    </w:p>
    <w:p w14:paraId="4701A886" w14:textId="77777777" w:rsidR="009E7C69" w:rsidRPr="00AE2B1E" w:rsidRDefault="009E7C69" w:rsidP="00843D1E">
      <w:pPr>
        <w:jc w:val="both"/>
        <w:rPr>
          <w:rFonts w:ascii="Arial" w:hAnsi="Arial" w:cs="Arial"/>
          <w:b/>
          <w:color w:val="000000" w:themeColor="text1"/>
          <w:sz w:val="24"/>
          <w:szCs w:val="24"/>
        </w:rPr>
      </w:pPr>
    </w:p>
    <w:p w14:paraId="25AAEB22" w14:textId="77777777" w:rsidR="005F1998" w:rsidRDefault="0015280B" w:rsidP="00843D1E">
      <w:pPr>
        <w:jc w:val="both"/>
        <w:rPr>
          <w:rFonts w:ascii="Arial" w:hAnsi="Arial" w:cs="Arial"/>
          <w:color w:val="000000" w:themeColor="text1"/>
          <w:sz w:val="24"/>
          <w:szCs w:val="24"/>
        </w:rPr>
      </w:pPr>
      <w:proofErr w:type="gramStart"/>
      <w:r w:rsidRPr="00AE2B1E">
        <w:rPr>
          <w:rFonts w:ascii="Arial" w:hAnsi="Arial" w:cs="Arial"/>
          <w:b/>
          <w:color w:val="000000" w:themeColor="text1"/>
          <w:sz w:val="24"/>
          <w:szCs w:val="24"/>
        </w:rPr>
        <w:t>CUARTO</w:t>
      </w:r>
      <w:r w:rsidR="00577C77" w:rsidRPr="00AE2B1E">
        <w:rPr>
          <w:rFonts w:ascii="Arial" w:hAnsi="Arial" w:cs="Arial"/>
          <w:b/>
          <w:color w:val="000000" w:themeColor="text1"/>
          <w:sz w:val="24"/>
          <w:szCs w:val="24"/>
        </w:rPr>
        <w:t>.-</w:t>
      </w:r>
      <w:proofErr w:type="gramEnd"/>
      <w:r w:rsidR="00577C77" w:rsidRPr="00AE2B1E">
        <w:rPr>
          <w:rFonts w:ascii="Arial" w:hAnsi="Arial" w:cs="Arial"/>
          <w:b/>
          <w:color w:val="000000" w:themeColor="text1"/>
          <w:sz w:val="24"/>
          <w:szCs w:val="24"/>
        </w:rPr>
        <w:t xml:space="preserve"> </w:t>
      </w:r>
      <w:r w:rsidR="00577C77" w:rsidRPr="00AE2B1E">
        <w:rPr>
          <w:rFonts w:ascii="Arial" w:hAnsi="Arial" w:cs="Arial"/>
          <w:color w:val="000000" w:themeColor="text1"/>
          <w:sz w:val="24"/>
          <w:szCs w:val="24"/>
        </w:rPr>
        <w:t xml:space="preserve">La Junta Directiva del Consejo de Transporte Público acordó en el Artículo </w:t>
      </w:r>
      <w:r w:rsidR="00DD2D13" w:rsidRPr="00AE2B1E">
        <w:rPr>
          <w:rFonts w:ascii="Arial" w:hAnsi="Arial" w:cs="Arial"/>
          <w:color w:val="000000" w:themeColor="text1"/>
          <w:sz w:val="24"/>
          <w:szCs w:val="24"/>
        </w:rPr>
        <w:t>6.</w:t>
      </w:r>
      <w:r w:rsidR="00F33D6C" w:rsidRPr="00AE2B1E">
        <w:rPr>
          <w:rFonts w:ascii="Arial" w:hAnsi="Arial" w:cs="Arial"/>
          <w:color w:val="000000" w:themeColor="text1"/>
          <w:sz w:val="24"/>
          <w:szCs w:val="24"/>
        </w:rPr>
        <w:t>6</w:t>
      </w:r>
      <w:r w:rsidR="007836B2" w:rsidRPr="00AE2B1E">
        <w:rPr>
          <w:rFonts w:ascii="Arial" w:hAnsi="Arial" w:cs="Arial"/>
          <w:color w:val="000000" w:themeColor="text1"/>
          <w:sz w:val="24"/>
          <w:szCs w:val="24"/>
        </w:rPr>
        <w:t xml:space="preserve"> de la </w:t>
      </w:r>
      <w:r w:rsidR="00577C77" w:rsidRPr="00AE2B1E">
        <w:rPr>
          <w:rFonts w:ascii="Arial" w:hAnsi="Arial" w:cs="Arial"/>
          <w:color w:val="000000" w:themeColor="text1"/>
          <w:sz w:val="24"/>
          <w:szCs w:val="24"/>
        </w:rPr>
        <w:t xml:space="preserve">Sesión Ordinaria </w:t>
      </w:r>
      <w:r w:rsidR="00DD2D13" w:rsidRPr="00AE2B1E">
        <w:rPr>
          <w:rFonts w:ascii="Arial" w:hAnsi="Arial" w:cs="Arial"/>
          <w:color w:val="000000" w:themeColor="text1"/>
          <w:sz w:val="24"/>
          <w:szCs w:val="24"/>
        </w:rPr>
        <w:t>3</w:t>
      </w:r>
      <w:r w:rsidR="00F33D6C" w:rsidRPr="00AE2B1E">
        <w:rPr>
          <w:rFonts w:ascii="Arial" w:hAnsi="Arial" w:cs="Arial"/>
          <w:color w:val="000000" w:themeColor="text1"/>
          <w:sz w:val="24"/>
          <w:szCs w:val="24"/>
        </w:rPr>
        <w:t>4-2010</w:t>
      </w:r>
      <w:r w:rsidR="007836B2" w:rsidRPr="00AE2B1E">
        <w:rPr>
          <w:rFonts w:ascii="Arial" w:hAnsi="Arial" w:cs="Arial"/>
          <w:color w:val="000000" w:themeColor="text1"/>
          <w:sz w:val="24"/>
          <w:szCs w:val="24"/>
        </w:rPr>
        <w:t xml:space="preserve"> del </w:t>
      </w:r>
      <w:r w:rsidR="00DD2D13" w:rsidRPr="00AE2B1E">
        <w:rPr>
          <w:rFonts w:ascii="Arial" w:hAnsi="Arial" w:cs="Arial"/>
          <w:color w:val="000000" w:themeColor="text1"/>
          <w:sz w:val="24"/>
          <w:szCs w:val="24"/>
        </w:rPr>
        <w:t>1</w:t>
      </w:r>
      <w:r w:rsidR="00F33D6C" w:rsidRPr="00AE2B1E">
        <w:rPr>
          <w:rFonts w:ascii="Arial" w:hAnsi="Arial" w:cs="Arial"/>
          <w:color w:val="000000" w:themeColor="text1"/>
          <w:sz w:val="24"/>
          <w:szCs w:val="24"/>
        </w:rPr>
        <w:t>8</w:t>
      </w:r>
      <w:r w:rsidR="007836B2" w:rsidRPr="00AE2B1E">
        <w:rPr>
          <w:rFonts w:ascii="Arial" w:hAnsi="Arial" w:cs="Arial"/>
          <w:color w:val="000000" w:themeColor="text1"/>
          <w:sz w:val="24"/>
          <w:szCs w:val="24"/>
        </w:rPr>
        <w:t xml:space="preserve"> de </w:t>
      </w:r>
      <w:r w:rsidR="00F33D6C" w:rsidRPr="00AE2B1E">
        <w:rPr>
          <w:rFonts w:ascii="Arial" w:hAnsi="Arial" w:cs="Arial"/>
          <w:color w:val="000000" w:themeColor="text1"/>
          <w:sz w:val="24"/>
          <w:szCs w:val="24"/>
        </w:rPr>
        <w:t>agosto</w:t>
      </w:r>
      <w:r w:rsidR="00DD2D13" w:rsidRPr="00AE2B1E">
        <w:rPr>
          <w:rFonts w:ascii="Arial" w:hAnsi="Arial" w:cs="Arial"/>
          <w:color w:val="000000" w:themeColor="text1"/>
          <w:sz w:val="24"/>
          <w:szCs w:val="24"/>
        </w:rPr>
        <w:t xml:space="preserve"> </w:t>
      </w:r>
      <w:r w:rsidR="007836B2" w:rsidRPr="00AE2B1E">
        <w:rPr>
          <w:rFonts w:ascii="Arial" w:hAnsi="Arial" w:cs="Arial"/>
          <w:color w:val="000000" w:themeColor="text1"/>
          <w:sz w:val="24"/>
          <w:szCs w:val="24"/>
        </w:rPr>
        <w:t>del año 20</w:t>
      </w:r>
      <w:r w:rsidR="00F33D6C" w:rsidRPr="00AE2B1E">
        <w:rPr>
          <w:rFonts w:ascii="Arial" w:hAnsi="Arial" w:cs="Arial"/>
          <w:color w:val="000000" w:themeColor="text1"/>
          <w:sz w:val="24"/>
          <w:szCs w:val="24"/>
        </w:rPr>
        <w:t>1</w:t>
      </w:r>
      <w:r w:rsidR="007836B2" w:rsidRPr="00AE2B1E">
        <w:rPr>
          <w:rFonts w:ascii="Arial" w:hAnsi="Arial" w:cs="Arial"/>
          <w:color w:val="000000" w:themeColor="text1"/>
          <w:sz w:val="24"/>
          <w:szCs w:val="24"/>
        </w:rPr>
        <w:t>0</w:t>
      </w:r>
      <w:r w:rsidR="00F33D6C" w:rsidRPr="00AE2B1E">
        <w:rPr>
          <w:rFonts w:ascii="Arial" w:hAnsi="Arial" w:cs="Arial"/>
          <w:color w:val="000000" w:themeColor="text1"/>
          <w:sz w:val="24"/>
          <w:szCs w:val="24"/>
        </w:rPr>
        <w:t xml:space="preserve">, rechazar por extemporáneo </w:t>
      </w:r>
      <w:r w:rsidR="007836B2" w:rsidRPr="00AE2B1E">
        <w:rPr>
          <w:rFonts w:ascii="Arial" w:hAnsi="Arial" w:cs="Arial"/>
          <w:color w:val="000000" w:themeColor="text1"/>
          <w:sz w:val="24"/>
          <w:szCs w:val="24"/>
        </w:rPr>
        <w:t xml:space="preserve">el recurso de revocatoria </w:t>
      </w:r>
      <w:r w:rsidR="00DD2D13" w:rsidRPr="00AE2B1E">
        <w:rPr>
          <w:rFonts w:ascii="Arial" w:hAnsi="Arial" w:cs="Arial"/>
          <w:color w:val="000000" w:themeColor="text1"/>
          <w:sz w:val="24"/>
          <w:szCs w:val="24"/>
        </w:rPr>
        <w:t xml:space="preserve">interpuesto en contra del </w:t>
      </w:r>
      <w:r w:rsidR="00F33D6C" w:rsidRPr="00AE2B1E">
        <w:rPr>
          <w:rFonts w:ascii="Arial" w:hAnsi="Arial" w:cs="Arial"/>
          <w:color w:val="000000" w:themeColor="text1"/>
          <w:sz w:val="24"/>
          <w:szCs w:val="24"/>
        </w:rPr>
        <w:t>Artículo 6.3 de la Sesión Extraordinaria 18-2009, del 4 de noviembre de 2009</w:t>
      </w:r>
      <w:r w:rsidR="00DD2D13" w:rsidRPr="00AE2B1E">
        <w:rPr>
          <w:rFonts w:ascii="Arial" w:hAnsi="Arial" w:cs="Arial"/>
          <w:color w:val="000000" w:themeColor="text1"/>
          <w:sz w:val="24"/>
          <w:szCs w:val="24"/>
        </w:rPr>
        <w:t>, al haberse</w:t>
      </w:r>
      <w:r w:rsidR="00AB1A92" w:rsidRPr="00AE2B1E">
        <w:rPr>
          <w:rFonts w:ascii="Arial" w:hAnsi="Arial" w:cs="Arial"/>
          <w:color w:val="000000" w:themeColor="text1"/>
          <w:sz w:val="24"/>
          <w:szCs w:val="24"/>
        </w:rPr>
        <w:t xml:space="preserve"> </w:t>
      </w:r>
      <w:r w:rsidR="00DD2D13" w:rsidRPr="00AE2B1E">
        <w:rPr>
          <w:rFonts w:ascii="Arial" w:hAnsi="Arial" w:cs="Arial"/>
          <w:color w:val="000000" w:themeColor="text1"/>
          <w:sz w:val="24"/>
          <w:szCs w:val="24"/>
        </w:rPr>
        <w:t xml:space="preserve">presentado </w:t>
      </w:r>
      <w:r w:rsidR="00F33D6C" w:rsidRPr="00AE2B1E">
        <w:rPr>
          <w:rFonts w:ascii="Arial" w:hAnsi="Arial" w:cs="Arial"/>
          <w:color w:val="000000" w:themeColor="text1"/>
          <w:sz w:val="24"/>
          <w:szCs w:val="24"/>
        </w:rPr>
        <w:t>la acción recursiva</w:t>
      </w:r>
      <w:r w:rsidR="00DD2D13" w:rsidRPr="00AE2B1E">
        <w:rPr>
          <w:rFonts w:ascii="Arial" w:hAnsi="Arial" w:cs="Arial"/>
          <w:color w:val="000000" w:themeColor="text1"/>
          <w:sz w:val="24"/>
          <w:szCs w:val="24"/>
        </w:rPr>
        <w:t xml:space="preserve"> en forma </w:t>
      </w:r>
      <w:r w:rsidR="007836B2" w:rsidRPr="00AE2B1E">
        <w:rPr>
          <w:rFonts w:ascii="Arial" w:hAnsi="Arial" w:cs="Arial"/>
          <w:color w:val="000000" w:themeColor="text1"/>
          <w:sz w:val="24"/>
          <w:szCs w:val="24"/>
        </w:rPr>
        <w:t>extemporánea</w:t>
      </w:r>
      <w:r w:rsidR="00BB0BD2" w:rsidRPr="00AE2B1E">
        <w:rPr>
          <w:rFonts w:ascii="Arial" w:hAnsi="Arial" w:cs="Arial"/>
          <w:color w:val="000000" w:themeColor="text1"/>
          <w:sz w:val="24"/>
          <w:szCs w:val="24"/>
        </w:rPr>
        <w:t>; y además, dispuso elevar el recurso de apelación</w:t>
      </w:r>
      <w:r w:rsidR="00B130B6" w:rsidRPr="00AE2B1E">
        <w:rPr>
          <w:rFonts w:ascii="Arial" w:hAnsi="Arial" w:cs="Arial"/>
          <w:color w:val="000000" w:themeColor="text1"/>
          <w:sz w:val="24"/>
          <w:szCs w:val="24"/>
        </w:rPr>
        <w:t xml:space="preserve"> ante </w:t>
      </w:r>
      <w:r w:rsidR="00577C77" w:rsidRPr="00AE2B1E">
        <w:rPr>
          <w:rFonts w:ascii="Arial" w:hAnsi="Arial" w:cs="Arial"/>
          <w:color w:val="000000" w:themeColor="text1"/>
          <w:sz w:val="24"/>
          <w:szCs w:val="24"/>
        </w:rPr>
        <w:t>el</w:t>
      </w:r>
      <w:r w:rsidR="00BB0BD2" w:rsidRPr="00AE2B1E">
        <w:rPr>
          <w:rFonts w:ascii="Arial" w:hAnsi="Arial" w:cs="Arial"/>
          <w:color w:val="000000" w:themeColor="text1"/>
          <w:sz w:val="24"/>
          <w:szCs w:val="24"/>
        </w:rPr>
        <w:t xml:space="preserve"> Tribunal Administrativo</w:t>
      </w:r>
      <w:r w:rsidR="00577C77" w:rsidRPr="00AE2B1E">
        <w:rPr>
          <w:rFonts w:ascii="Arial" w:hAnsi="Arial" w:cs="Arial"/>
          <w:color w:val="000000" w:themeColor="text1"/>
          <w:sz w:val="24"/>
          <w:szCs w:val="24"/>
        </w:rPr>
        <w:t xml:space="preserve"> de Transporte</w:t>
      </w:r>
      <w:r w:rsidR="005F1998">
        <w:rPr>
          <w:rFonts w:ascii="Arial" w:hAnsi="Arial" w:cs="Arial"/>
          <w:color w:val="000000" w:themeColor="text1"/>
          <w:sz w:val="24"/>
          <w:szCs w:val="24"/>
        </w:rPr>
        <w:t>:</w:t>
      </w:r>
    </w:p>
    <w:p w14:paraId="290B31A6" w14:textId="77777777" w:rsidR="005F1998" w:rsidRDefault="005F1998" w:rsidP="00843D1E">
      <w:pPr>
        <w:jc w:val="both"/>
        <w:rPr>
          <w:rFonts w:ascii="Arial" w:hAnsi="Arial" w:cs="Arial"/>
          <w:color w:val="000000" w:themeColor="text1"/>
          <w:sz w:val="24"/>
          <w:szCs w:val="24"/>
        </w:rPr>
      </w:pPr>
    </w:p>
    <w:p w14:paraId="2D7C6CEC" w14:textId="77777777" w:rsidR="005F1998" w:rsidRPr="005F1998" w:rsidRDefault="005F1998" w:rsidP="00843D1E">
      <w:pPr>
        <w:jc w:val="both"/>
        <w:rPr>
          <w:rFonts w:ascii="Arial" w:hAnsi="Arial" w:cs="Arial"/>
          <w:color w:val="000000" w:themeColor="text1"/>
          <w:sz w:val="19"/>
          <w:szCs w:val="19"/>
        </w:rPr>
      </w:pPr>
    </w:p>
    <w:p w14:paraId="196B5561" w14:textId="77777777" w:rsidR="005F1998" w:rsidRPr="005F1998" w:rsidRDefault="005F1998" w:rsidP="005F1998">
      <w:pPr>
        <w:pStyle w:val="Prrafodelista1"/>
        <w:tabs>
          <w:tab w:val="left" w:pos="567"/>
        </w:tabs>
        <w:ind w:left="851" w:right="851"/>
        <w:jc w:val="both"/>
        <w:rPr>
          <w:rFonts w:ascii="Palatino Linotype" w:hAnsi="Palatino Linotype"/>
          <w:b/>
          <w:sz w:val="19"/>
          <w:szCs w:val="19"/>
        </w:rPr>
      </w:pPr>
      <w:r w:rsidRPr="005F1998">
        <w:rPr>
          <w:rFonts w:ascii="Arial" w:hAnsi="Arial" w:cs="Arial"/>
          <w:color w:val="000000" w:themeColor="text1"/>
          <w:sz w:val="19"/>
          <w:szCs w:val="19"/>
        </w:rPr>
        <w:t>“</w:t>
      </w:r>
      <w:r>
        <w:rPr>
          <w:rFonts w:ascii="Arial" w:hAnsi="Arial" w:cs="Arial"/>
          <w:color w:val="000000" w:themeColor="text1"/>
          <w:sz w:val="19"/>
          <w:szCs w:val="19"/>
        </w:rPr>
        <w:t xml:space="preserve">(…) </w:t>
      </w:r>
      <w:r w:rsidRPr="005F1998">
        <w:rPr>
          <w:rFonts w:ascii="Palatino Linotype" w:hAnsi="Palatino Linotype"/>
          <w:b/>
          <w:sz w:val="19"/>
          <w:szCs w:val="19"/>
        </w:rPr>
        <w:t xml:space="preserve">SETIMO: </w:t>
      </w:r>
      <w:r w:rsidRPr="005F1998">
        <w:rPr>
          <w:rFonts w:ascii="Palatino Linotype" w:hAnsi="Palatino Linotype"/>
          <w:sz w:val="19"/>
          <w:szCs w:val="19"/>
        </w:rPr>
        <w:t xml:space="preserve">Que </w:t>
      </w:r>
      <w:proofErr w:type="gramStart"/>
      <w:r w:rsidRPr="005F1998">
        <w:rPr>
          <w:rFonts w:ascii="Palatino Linotype" w:hAnsi="Palatino Linotype"/>
          <w:sz w:val="19"/>
          <w:szCs w:val="19"/>
        </w:rPr>
        <w:t>con  respecto</w:t>
      </w:r>
      <w:proofErr w:type="gramEnd"/>
      <w:r w:rsidRPr="005F1998">
        <w:rPr>
          <w:rFonts w:ascii="Palatino Linotype" w:hAnsi="Palatino Linotype"/>
          <w:sz w:val="19"/>
          <w:szCs w:val="19"/>
        </w:rPr>
        <w:t xml:space="preserve"> a ello, mediante el presente informe, </w:t>
      </w:r>
      <w:smartTag w:uri="urn:schemas-microsoft-com:office:smarttags" w:element="PersonName">
        <w:smartTagPr>
          <w:attr w:name="ProductID" w:val="la Direcci￳n"/>
        </w:smartTagPr>
        <w:r w:rsidRPr="005F1998">
          <w:rPr>
            <w:rFonts w:ascii="Palatino Linotype" w:hAnsi="Palatino Linotype"/>
            <w:sz w:val="19"/>
            <w:szCs w:val="19"/>
          </w:rPr>
          <w:t>la Dirección</w:t>
        </w:r>
      </w:smartTag>
      <w:r w:rsidRPr="005F1998">
        <w:rPr>
          <w:rFonts w:ascii="Palatino Linotype" w:hAnsi="Palatino Linotype"/>
          <w:sz w:val="19"/>
          <w:szCs w:val="19"/>
        </w:rPr>
        <w:t xml:space="preserve"> de Asuntos Jurídicos emite las siguientes consideraciones: </w:t>
      </w:r>
    </w:p>
    <w:p w14:paraId="45B73431" w14:textId="77777777" w:rsidR="005F1998" w:rsidRPr="005F1998" w:rsidRDefault="005F1998" w:rsidP="005F1998">
      <w:pPr>
        <w:ind w:left="851" w:right="851"/>
        <w:jc w:val="both"/>
        <w:rPr>
          <w:rFonts w:ascii="Palatino Linotype" w:hAnsi="Palatino Linotype"/>
          <w:sz w:val="19"/>
          <w:szCs w:val="19"/>
        </w:rPr>
      </w:pPr>
    </w:p>
    <w:p w14:paraId="205A205B" w14:textId="77777777" w:rsidR="005F1998" w:rsidRPr="005F1998" w:rsidRDefault="005F1998" w:rsidP="005F1998">
      <w:pPr>
        <w:pStyle w:val="Prrafodelista1"/>
        <w:numPr>
          <w:ilvl w:val="0"/>
          <w:numId w:val="5"/>
        </w:numPr>
        <w:tabs>
          <w:tab w:val="left" w:pos="567"/>
        </w:tabs>
        <w:ind w:left="851" w:right="851" w:firstLine="0"/>
        <w:jc w:val="both"/>
        <w:rPr>
          <w:rFonts w:ascii="Palatino Linotype" w:hAnsi="Palatino Linotype"/>
          <w:sz w:val="19"/>
          <w:szCs w:val="19"/>
        </w:rPr>
      </w:pPr>
      <w:r w:rsidRPr="005F1998">
        <w:rPr>
          <w:rFonts w:ascii="Palatino Linotype" w:hAnsi="Palatino Linotype"/>
          <w:sz w:val="19"/>
          <w:szCs w:val="19"/>
        </w:rPr>
        <w:t xml:space="preserve">Que, tal y como se hizo constar con anterioridad, el plazo establecido por </w:t>
      </w:r>
      <w:smartTag w:uri="urn:schemas-microsoft-com:office:smarttags" w:element="PersonName">
        <w:smartTagPr>
          <w:attr w:name="ProductID" w:val="la Ley"/>
        </w:smartTagPr>
        <w:r w:rsidRPr="005F1998">
          <w:rPr>
            <w:rFonts w:ascii="Palatino Linotype" w:hAnsi="Palatino Linotype"/>
            <w:sz w:val="19"/>
            <w:szCs w:val="19"/>
          </w:rPr>
          <w:t>la Ley</w:t>
        </w:r>
      </w:smartTag>
      <w:r w:rsidRPr="005F1998">
        <w:rPr>
          <w:rFonts w:ascii="Palatino Linotype" w:hAnsi="Palatino Linotype"/>
          <w:sz w:val="19"/>
          <w:szCs w:val="19"/>
        </w:rPr>
        <w:t xml:space="preserve"> 7969 para la presentación de los recursos administrativos es de 5 días hábiles, contados a partir de la notificación del acto.</w:t>
      </w:r>
    </w:p>
    <w:p w14:paraId="3C9813C2" w14:textId="77777777" w:rsidR="005F1998" w:rsidRPr="005F1998" w:rsidRDefault="005F1998" w:rsidP="005F1998">
      <w:pPr>
        <w:pStyle w:val="Prrafodelista1"/>
        <w:tabs>
          <w:tab w:val="left" w:pos="567"/>
        </w:tabs>
        <w:ind w:left="851" w:right="851"/>
        <w:jc w:val="both"/>
        <w:rPr>
          <w:rFonts w:ascii="Palatino Linotype" w:hAnsi="Palatino Linotype"/>
          <w:sz w:val="19"/>
          <w:szCs w:val="19"/>
        </w:rPr>
      </w:pPr>
    </w:p>
    <w:p w14:paraId="313AC501" w14:textId="77777777" w:rsidR="005F1998" w:rsidRPr="005F1998" w:rsidRDefault="005F1998" w:rsidP="005F1998">
      <w:pPr>
        <w:pStyle w:val="Prrafodelista1"/>
        <w:tabs>
          <w:tab w:val="left" w:pos="567"/>
        </w:tabs>
        <w:ind w:left="851" w:right="851"/>
        <w:jc w:val="both"/>
        <w:rPr>
          <w:rFonts w:ascii="Palatino Linotype" w:hAnsi="Palatino Linotype"/>
          <w:sz w:val="19"/>
          <w:szCs w:val="19"/>
        </w:rPr>
      </w:pPr>
      <w:r w:rsidRPr="005F1998">
        <w:rPr>
          <w:rFonts w:ascii="Palatino Linotype" w:hAnsi="Palatino Linotype"/>
          <w:sz w:val="19"/>
          <w:szCs w:val="19"/>
        </w:rPr>
        <w:t xml:space="preserve">En el caso que nos ocupa, y tal y como consta en el Acta de notificación de </w:t>
      </w:r>
      <w:smartTag w:uri="urn:schemas-microsoft-com:office:smarttags" w:element="PersonName">
        <w:smartTagPr>
          <w:attr w:name="ProductID" w:val="la Secretar￭a Ejecutiva"/>
        </w:smartTagPr>
        <w:r w:rsidRPr="005F1998">
          <w:rPr>
            <w:rFonts w:ascii="Palatino Linotype" w:hAnsi="Palatino Linotype"/>
            <w:sz w:val="19"/>
            <w:szCs w:val="19"/>
          </w:rPr>
          <w:t>la Secretaría Ejecutiva</w:t>
        </w:r>
      </w:smartTag>
      <w:r w:rsidRPr="005F1998">
        <w:rPr>
          <w:rFonts w:ascii="Palatino Linotype" w:hAnsi="Palatino Linotype"/>
          <w:sz w:val="19"/>
          <w:szCs w:val="19"/>
        </w:rPr>
        <w:t xml:space="preserve">, el acuerdo 6.3 de la sesión extraordinaria 18-2009 fue dado a conocer al recurrente el día 5 de noviembre del año 2009.  </w:t>
      </w:r>
    </w:p>
    <w:p w14:paraId="36A494CD" w14:textId="77777777" w:rsidR="005F1998" w:rsidRPr="005F1998" w:rsidRDefault="005F1998" w:rsidP="005F1998">
      <w:pPr>
        <w:pStyle w:val="Prrafodelista1"/>
        <w:tabs>
          <w:tab w:val="left" w:pos="567"/>
        </w:tabs>
        <w:ind w:left="851" w:right="851"/>
        <w:jc w:val="both"/>
        <w:rPr>
          <w:rFonts w:ascii="Palatino Linotype" w:hAnsi="Palatino Linotype"/>
          <w:sz w:val="19"/>
          <w:szCs w:val="19"/>
        </w:rPr>
      </w:pPr>
    </w:p>
    <w:p w14:paraId="62ED435A" w14:textId="17332714" w:rsidR="005F1998" w:rsidRPr="005F1998" w:rsidRDefault="005F1998" w:rsidP="005F1998">
      <w:pPr>
        <w:pStyle w:val="Prrafodelista1"/>
        <w:tabs>
          <w:tab w:val="left" w:pos="567"/>
        </w:tabs>
        <w:ind w:left="851" w:right="851"/>
        <w:jc w:val="both"/>
        <w:rPr>
          <w:rFonts w:ascii="Palatino Linotype" w:hAnsi="Palatino Linotype"/>
          <w:sz w:val="19"/>
          <w:szCs w:val="19"/>
        </w:rPr>
      </w:pPr>
      <w:r w:rsidRPr="005F1998">
        <w:rPr>
          <w:rFonts w:ascii="Palatino Linotype" w:hAnsi="Palatino Linotype"/>
          <w:sz w:val="19"/>
          <w:szCs w:val="19"/>
        </w:rPr>
        <w:t xml:space="preserve">Nótese </w:t>
      </w:r>
      <w:proofErr w:type="gramStart"/>
      <w:r w:rsidRPr="005F1998">
        <w:rPr>
          <w:rFonts w:ascii="Palatino Linotype" w:hAnsi="Palatino Linotype"/>
          <w:sz w:val="19"/>
          <w:szCs w:val="19"/>
        </w:rPr>
        <w:t>que</w:t>
      </w:r>
      <w:proofErr w:type="gramEnd"/>
      <w:r w:rsidRPr="005F1998">
        <w:rPr>
          <w:rFonts w:ascii="Palatino Linotype" w:hAnsi="Palatino Linotype"/>
          <w:sz w:val="19"/>
          <w:szCs w:val="19"/>
        </w:rPr>
        <w:t xml:space="preserve"> en la gestión recursiva en estudio, el señor </w:t>
      </w:r>
      <w:r w:rsidR="001C3FE1">
        <w:rPr>
          <w:rFonts w:ascii="Palatino Linotype" w:hAnsi="Palatino Linotype"/>
          <w:sz w:val="19"/>
          <w:szCs w:val="19"/>
        </w:rPr>
        <w:t>EBS</w:t>
      </w:r>
      <w:r w:rsidRPr="005F1998">
        <w:rPr>
          <w:rFonts w:ascii="Palatino Linotype" w:hAnsi="Palatino Linotype"/>
          <w:sz w:val="19"/>
          <w:szCs w:val="19"/>
        </w:rPr>
        <w:t xml:space="preserve"> interpone como medio para recibir notificaciones el número </w:t>
      </w:r>
      <w:r w:rsidR="001C3FE1">
        <w:rPr>
          <w:rFonts w:ascii="Palatino Linotype" w:hAnsi="Palatino Linotype"/>
          <w:sz w:val="19"/>
          <w:szCs w:val="19"/>
        </w:rPr>
        <w:t>00</w:t>
      </w:r>
      <w:r w:rsidRPr="005F1998">
        <w:rPr>
          <w:rFonts w:ascii="Palatino Linotype" w:hAnsi="Palatino Linotype"/>
          <w:sz w:val="19"/>
          <w:szCs w:val="19"/>
        </w:rPr>
        <w:t>-</w:t>
      </w:r>
      <w:r w:rsidR="001C3FE1">
        <w:rPr>
          <w:rFonts w:ascii="Palatino Linotype" w:hAnsi="Palatino Linotype"/>
          <w:sz w:val="19"/>
          <w:szCs w:val="19"/>
        </w:rPr>
        <w:t>00</w:t>
      </w:r>
      <w:r w:rsidRPr="005F1998">
        <w:rPr>
          <w:rFonts w:ascii="Palatino Linotype" w:hAnsi="Palatino Linotype"/>
          <w:sz w:val="19"/>
          <w:szCs w:val="19"/>
        </w:rPr>
        <w:t>-</w:t>
      </w:r>
      <w:r w:rsidR="001C3FE1">
        <w:rPr>
          <w:rFonts w:ascii="Palatino Linotype" w:hAnsi="Palatino Linotype"/>
          <w:sz w:val="19"/>
          <w:szCs w:val="19"/>
        </w:rPr>
        <w:t>00</w:t>
      </w:r>
      <w:r w:rsidRPr="005F1998">
        <w:rPr>
          <w:rFonts w:ascii="Palatino Linotype" w:hAnsi="Palatino Linotype"/>
          <w:sz w:val="19"/>
          <w:szCs w:val="19"/>
        </w:rPr>
        <w:t>-</w:t>
      </w:r>
      <w:r w:rsidR="001C3FE1">
        <w:rPr>
          <w:rFonts w:ascii="Palatino Linotype" w:hAnsi="Palatino Linotype"/>
          <w:sz w:val="19"/>
          <w:szCs w:val="19"/>
        </w:rPr>
        <w:t>00</w:t>
      </w:r>
      <w:r w:rsidRPr="005F1998">
        <w:rPr>
          <w:rFonts w:ascii="Palatino Linotype" w:hAnsi="Palatino Linotype"/>
          <w:sz w:val="19"/>
          <w:szCs w:val="19"/>
        </w:rPr>
        <w:t xml:space="preserve">.  Este mismo número de fax es el que se utilizó para informar al señor </w:t>
      </w:r>
      <w:r w:rsidR="001C3FE1">
        <w:rPr>
          <w:rFonts w:ascii="Palatino Linotype" w:hAnsi="Palatino Linotype"/>
          <w:sz w:val="19"/>
          <w:szCs w:val="19"/>
        </w:rPr>
        <w:t>BS</w:t>
      </w:r>
      <w:r w:rsidRPr="005F1998">
        <w:rPr>
          <w:rFonts w:ascii="Palatino Linotype" w:hAnsi="Palatino Linotype"/>
          <w:sz w:val="19"/>
          <w:szCs w:val="19"/>
        </w:rPr>
        <w:t xml:space="preserve"> del acuerdo que ahora recurre.  Esta situación es de suma importancia para determinar que </w:t>
      </w:r>
      <w:smartTag w:uri="urn:schemas-microsoft-com:office:smarttags" w:element="PersonName">
        <w:smartTagPr>
          <w:attr w:name="ProductID" w:val="la Administraci￳n"/>
        </w:smartTagPr>
        <w:r w:rsidRPr="005F1998">
          <w:rPr>
            <w:rFonts w:ascii="Palatino Linotype" w:hAnsi="Palatino Linotype"/>
            <w:sz w:val="19"/>
            <w:szCs w:val="19"/>
          </w:rPr>
          <w:t>la Administración</w:t>
        </w:r>
      </w:smartTag>
      <w:r w:rsidRPr="005F1998">
        <w:rPr>
          <w:rFonts w:ascii="Palatino Linotype" w:hAnsi="Palatino Linotype"/>
          <w:sz w:val="19"/>
          <w:szCs w:val="19"/>
        </w:rPr>
        <w:t xml:space="preserve"> efectivamente cumplió con su deber de proceder a la notificación efectiva del acto administrativo.</w:t>
      </w:r>
    </w:p>
    <w:p w14:paraId="433DCD74" w14:textId="77777777" w:rsidR="005F1998" w:rsidRPr="005F1998" w:rsidRDefault="005F1998" w:rsidP="005F1998">
      <w:pPr>
        <w:pStyle w:val="Prrafodelista1"/>
        <w:tabs>
          <w:tab w:val="left" w:pos="567"/>
        </w:tabs>
        <w:ind w:left="851" w:right="851"/>
        <w:jc w:val="both"/>
        <w:rPr>
          <w:rFonts w:ascii="Palatino Linotype" w:hAnsi="Palatino Linotype"/>
          <w:sz w:val="19"/>
          <w:szCs w:val="19"/>
        </w:rPr>
      </w:pPr>
    </w:p>
    <w:p w14:paraId="34FFBB59" w14:textId="77777777" w:rsidR="005F1998" w:rsidRPr="005F1998" w:rsidRDefault="005F1998" w:rsidP="005F1998">
      <w:pPr>
        <w:pStyle w:val="Prrafodelista1"/>
        <w:tabs>
          <w:tab w:val="left" w:pos="567"/>
        </w:tabs>
        <w:ind w:left="851" w:right="851"/>
        <w:jc w:val="both"/>
        <w:rPr>
          <w:rFonts w:ascii="Palatino Linotype" w:hAnsi="Palatino Linotype"/>
          <w:sz w:val="19"/>
          <w:szCs w:val="19"/>
        </w:rPr>
      </w:pPr>
      <w:r w:rsidRPr="005F1998">
        <w:rPr>
          <w:rFonts w:ascii="Palatino Linotype" w:hAnsi="Palatino Linotype"/>
          <w:sz w:val="19"/>
          <w:szCs w:val="19"/>
        </w:rPr>
        <w:t xml:space="preserve">No obstante lo anterior, el señor recurrente de manera personal retira el documento original el día 06 de noviembre del 2009.  Esta entrega del acuerdo original no se consignó como un acto de notificación, ya que el acto formal de notificación tiene la intención de enterar al administrado de la decisión administrativa y esta consecuencia se produjo desde el día 05 de noviembre del 2009.  Es decir que es a partir del día 06 </w:t>
      </w:r>
      <w:r w:rsidRPr="005F1998">
        <w:rPr>
          <w:rFonts w:ascii="Palatino Linotype" w:hAnsi="Palatino Linotype"/>
          <w:sz w:val="19"/>
          <w:szCs w:val="19"/>
        </w:rPr>
        <w:lastRenderedPageBreak/>
        <w:t>de noviembre del año 2009 cuando empieza a correr el plazo efectivo de 5 días para la presentación de los recursos administrativos.</w:t>
      </w:r>
    </w:p>
    <w:p w14:paraId="51C327DD" w14:textId="77777777" w:rsidR="005F1998" w:rsidRPr="005F1998" w:rsidRDefault="005F1998" w:rsidP="005F1998">
      <w:pPr>
        <w:pStyle w:val="Prrafodelista1"/>
        <w:tabs>
          <w:tab w:val="left" w:pos="567"/>
        </w:tabs>
        <w:ind w:left="851" w:right="851"/>
        <w:jc w:val="both"/>
        <w:rPr>
          <w:rFonts w:ascii="Palatino Linotype" w:hAnsi="Palatino Linotype"/>
          <w:sz w:val="19"/>
          <w:szCs w:val="19"/>
        </w:rPr>
      </w:pPr>
      <w:r w:rsidRPr="005F1998">
        <w:rPr>
          <w:rFonts w:ascii="Palatino Linotype" w:hAnsi="Palatino Linotype"/>
          <w:sz w:val="19"/>
          <w:szCs w:val="19"/>
        </w:rPr>
        <w:t xml:space="preserve"> </w:t>
      </w:r>
    </w:p>
    <w:p w14:paraId="46DD1DA8" w14:textId="77777777" w:rsidR="005F1998" w:rsidRPr="005F1998" w:rsidRDefault="005F1998" w:rsidP="005F1998">
      <w:pPr>
        <w:pStyle w:val="Prrafodelista1"/>
        <w:tabs>
          <w:tab w:val="left" w:pos="567"/>
        </w:tabs>
        <w:ind w:left="851" w:right="851"/>
        <w:jc w:val="both"/>
        <w:rPr>
          <w:rFonts w:ascii="Palatino Linotype" w:hAnsi="Palatino Linotype"/>
          <w:sz w:val="19"/>
          <w:szCs w:val="19"/>
        </w:rPr>
      </w:pPr>
      <w:r w:rsidRPr="005F1998">
        <w:rPr>
          <w:rFonts w:ascii="Palatino Linotype" w:hAnsi="Palatino Linotype"/>
          <w:sz w:val="19"/>
          <w:szCs w:val="19"/>
        </w:rPr>
        <w:t>No obstante lo anterior, el escrito de recurso es presentado el día 13 de noviembre de 2009 (un día después del vencimiento del plazo) lo cual acarrea de manera ineludible la extemporaneidad del recurso.</w:t>
      </w:r>
    </w:p>
    <w:p w14:paraId="2BC77DBD" w14:textId="77777777" w:rsidR="005F1998" w:rsidRPr="005F1998" w:rsidRDefault="005F1998" w:rsidP="005F1998">
      <w:pPr>
        <w:pStyle w:val="Prrafodelista1"/>
        <w:tabs>
          <w:tab w:val="left" w:pos="567"/>
        </w:tabs>
        <w:ind w:left="851" w:right="851"/>
        <w:jc w:val="both"/>
        <w:rPr>
          <w:rFonts w:ascii="Palatino Linotype" w:hAnsi="Palatino Linotype"/>
          <w:sz w:val="19"/>
          <w:szCs w:val="19"/>
        </w:rPr>
      </w:pPr>
    </w:p>
    <w:p w14:paraId="1F2F8EFC" w14:textId="77777777" w:rsidR="005F1998" w:rsidRPr="005F1998" w:rsidRDefault="005F1998" w:rsidP="005F1998">
      <w:pPr>
        <w:pStyle w:val="Prrafodelista1"/>
        <w:numPr>
          <w:ilvl w:val="0"/>
          <w:numId w:val="5"/>
        </w:numPr>
        <w:tabs>
          <w:tab w:val="left" w:pos="567"/>
        </w:tabs>
        <w:ind w:left="851" w:right="851" w:firstLine="0"/>
        <w:jc w:val="both"/>
        <w:rPr>
          <w:rFonts w:ascii="Palatino Linotype" w:hAnsi="Palatino Linotype"/>
          <w:sz w:val="19"/>
          <w:szCs w:val="19"/>
        </w:rPr>
      </w:pPr>
      <w:r w:rsidRPr="005F1998">
        <w:rPr>
          <w:rFonts w:ascii="Palatino Linotype" w:hAnsi="Palatino Linotype"/>
          <w:sz w:val="19"/>
          <w:szCs w:val="19"/>
        </w:rPr>
        <w:t xml:space="preserve">Que de conformidad con el artículo 347 de </w:t>
      </w:r>
      <w:smartTag w:uri="urn:schemas-microsoft-com:office:smarttags" w:element="PersonName">
        <w:smartTagPr>
          <w:attr w:name="ProductID" w:val="la Ley General"/>
        </w:smartTagPr>
        <w:r w:rsidRPr="005F1998">
          <w:rPr>
            <w:rFonts w:ascii="Palatino Linotype" w:hAnsi="Palatino Linotype"/>
            <w:sz w:val="19"/>
            <w:szCs w:val="19"/>
          </w:rPr>
          <w:t>la Ley General</w:t>
        </w:r>
      </w:smartTag>
      <w:r w:rsidRPr="005F1998">
        <w:rPr>
          <w:rFonts w:ascii="Palatino Linotype" w:hAnsi="Palatino Linotype"/>
          <w:sz w:val="19"/>
          <w:szCs w:val="19"/>
        </w:rPr>
        <w:t xml:space="preserve"> de </w:t>
      </w:r>
      <w:smartTag w:uri="urn:schemas-microsoft-com:office:smarttags" w:element="PersonName">
        <w:smartTagPr>
          <w:attr w:name="ProductID" w:val="la Administraci￳n P￺blica"/>
        </w:smartTagPr>
        <w:r w:rsidRPr="005F1998">
          <w:rPr>
            <w:rFonts w:ascii="Palatino Linotype" w:hAnsi="Palatino Linotype"/>
            <w:sz w:val="19"/>
            <w:szCs w:val="19"/>
          </w:rPr>
          <w:t>la Administración Pública</w:t>
        </w:r>
      </w:smartTag>
      <w:r w:rsidRPr="005F1998">
        <w:rPr>
          <w:rFonts w:ascii="Palatino Linotype" w:hAnsi="Palatino Linotype"/>
          <w:sz w:val="19"/>
          <w:szCs w:val="19"/>
        </w:rPr>
        <w:t>, los recursos administrativos deben interponerse dentro del plazo, so pena de ser considerados inadmisibles, situación que es precisamente la que se aprecia en este análisis.</w:t>
      </w:r>
    </w:p>
    <w:p w14:paraId="7E8D0C6B" w14:textId="77777777" w:rsidR="005F1998" w:rsidRPr="005F1998" w:rsidRDefault="005F1998" w:rsidP="005F1998">
      <w:pPr>
        <w:pStyle w:val="Prrafodelista1"/>
        <w:numPr>
          <w:ilvl w:val="0"/>
          <w:numId w:val="5"/>
        </w:numPr>
        <w:tabs>
          <w:tab w:val="left" w:pos="567"/>
        </w:tabs>
        <w:ind w:left="851" w:right="851" w:firstLine="0"/>
        <w:jc w:val="both"/>
        <w:rPr>
          <w:rFonts w:ascii="Palatino Linotype" w:hAnsi="Palatino Linotype"/>
          <w:sz w:val="19"/>
          <w:szCs w:val="19"/>
        </w:rPr>
      </w:pPr>
      <w:r w:rsidRPr="005F1998">
        <w:rPr>
          <w:rFonts w:ascii="Palatino Linotype" w:hAnsi="Palatino Linotype"/>
          <w:sz w:val="19"/>
          <w:szCs w:val="19"/>
        </w:rPr>
        <w:t>Que en virtud de haber sido presentado de manera extemporáneo el permiso, no es susceptible entrar analizar por el fondo del asunto, sino simplemente proceder con el rechazo de la gestión.</w:t>
      </w:r>
    </w:p>
    <w:p w14:paraId="042271E4" w14:textId="77777777" w:rsidR="005F1998" w:rsidRPr="005F1998" w:rsidRDefault="005F1998" w:rsidP="005F1998">
      <w:pPr>
        <w:pStyle w:val="Prrafodelista1"/>
        <w:tabs>
          <w:tab w:val="left" w:pos="567"/>
        </w:tabs>
        <w:ind w:left="851" w:right="851"/>
        <w:jc w:val="both"/>
        <w:rPr>
          <w:rFonts w:ascii="Palatino Linotype" w:hAnsi="Palatino Linotype"/>
          <w:sz w:val="19"/>
          <w:szCs w:val="19"/>
        </w:rPr>
      </w:pPr>
    </w:p>
    <w:p w14:paraId="3877E59C" w14:textId="77777777" w:rsidR="005F1998" w:rsidRPr="005F1998" w:rsidRDefault="005F1998" w:rsidP="005F1998">
      <w:pPr>
        <w:pStyle w:val="Prrafodelista1"/>
        <w:numPr>
          <w:ilvl w:val="0"/>
          <w:numId w:val="5"/>
        </w:numPr>
        <w:tabs>
          <w:tab w:val="left" w:pos="567"/>
        </w:tabs>
        <w:ind w:left="851" w:right="851" w:firstLine="0"/>
        <w:jc w:val="both"/>
        <w:rPr>
          <w:rFonts w:ascii="Palatino Linotype" w:hAnsi="Palatino Linotype" w:cs="Arial"/>
          <w:sz w:val="19"/>
          <w:szCs w:val="19"/>
        </w:rPr>
      </w:pPr>
      <w:r w:rsidRPr="005F1998">
        <w:rPr>
          <w:rFonts w:ascii="Palatino Linotype" w:hAnsi="Palatino Linotype"/>
          <w:sz w:val="19"/>
          <w:szCs w:val="19"/>
        </w:rPr>
        <w:t xml:space="preserve">Que el contenido del artículo 166 de </w:t>
      </w:r>
      <w:smartTag w:uri="urn:schemas-microsoft-com:office:smarttags" w:element="PersonName">
        <w:smartTagPr>
          <w:attr w:name="ProductID" w:val="la Ley General"/>
        </w:smartTagPr>
        <w:r w:rsidRPr="005F1998">
          <w:rPr>
            <w:rFonts w:ascii="Palatino Linotype" w:hAnsi="Palatino Linotype"/>
            <w:sz w:val="19"/>
            <w:szCs w:val="19"/>
          </w:rPr>
          <w:t>la Ley General</w:t>
        </w:r>
      </w:smartTag>
      <w:r w:rsidRPr="005F1998">
        <w:rPr>
          <w:rFonts w:ascii="Palatino Linotype" w:hAnsi="Palatino Linotype"/>
          <w:sz w:val="19"/>
          <w:szCs w:val="19"/>
        </w:rPr>
        <w:t xml:space="preserve"> de </w:t>
      </w:r>
      <w:smartTag w:uri="urn:schemas-microsoft-com:office:smarttags" w:element="PersonName">
        <w:smartTagPr>
          <w:attr w:name="ProductID" w:val="la Administraci￳n P￺blica"/>
        </w:smartTagPr>
        <w:r w:rsidRPr="005F1998">
          <w:rPr>
            <w:rFonts w:ascii="Palatino Linotype" w:hAnsi="Palatino Linotype"/>
            <w:sz w:val="19"/>
            <w:szCs w:val="19"/>
          </w:rPr>
          <w:t>la Administración Pública</w:t>
        </w:r>
      </w:smartTag>
      <w:r w:rsidRPr="005F1998">
        <w:rPr>
          <w:rFonts w:ascii="Palatino Linotype" w:hAnsi="Palatino Linotype"/>
          <w:sz w:val="19"/>
          <w:szCs w:val="19"/>
        </w:rPr>
        <w:t xml:space="preserve"> se dispone que “habrá nulidad absoluta del acto cuando falten totalmente uno o varios de sus elementos constitutivos, real o jurídicamente” y que en ausencia de estos elementos jurídicos el acto debe declararse absolutamente nulo.  </w:t>
      </w:r>
    </w:p>
    <w:p w14:paraId="6AB06AD6" w14:textId="77777777" w:rsidR="005F1998" w:rsidRPr="005F1998" w:rsidRDefault="005F1998" w:rsidP="005F1998">
      <w:pPr>
        <w:pStyle w:val="Prrafodelista1"/>
        <w:ind w:left="851" w:right="851"/>
        <w:jc w:val="both"/>
        <w:rPr>
          <w:rFonts w:ascii="Palatino Linotype" w:hAnsi="Palatino Linotype"/>
          <w:sz w:val="19"/>
          <w:szCs w:val="19"/>
        </w:rPr>
      </w:pPr>
    </w:p>
    <w:p w14:paraId="0CFF736E" w14:textId="77777777" w:rsidR="005F1998" w:rsidRPr="005F1998" w:rsidRDefault="005F1998" w:rsidP="005F1998">
      <w:pPr>
        <w:pStyle w:val="Prrafodelista1"/>
        <w:tabs>
          <w:tab w:val="left" w:pos="567"/>
        </w:tabs>
        <w:ind w:left="851" w:right="851"/>
        <w:jc w:val="both"/>
        <w:rPr>
          <w:rFonts w:ascii="Palatino Linotype" w:hAnsi="Palatino Linotype" w:cs="Arial"/>
          <w:sz w:val="19"/>
          <w:szCs w:val="19"/>
        </w:rPr>
      </w:pPr>
      <w:r w:rsidRPr="005F1998">
        <w:rPr>
          <w:rFonts w:ascii="Palatino Linotype" w:hAnsi="Palatino Linotype"/>
          <w:sz w:val="19"/>
          <w:szCs w:val="19"/>
        </w:rPr>
        <w:t xml:space="preserve">No obstante lo anterior, no se extrae de los argumentos del recurrente la razón por la que se interpone </w:t>
      </w:r>
      <w:smartTag w:uri="urn:schemas-microsoft-com:office:smarttags" w:element="PersonName">
        <w:smartTagPr>
          <w:attr w:name="ProductID" w:val="la Nulidad Absoluta"/>
        </w:smartTagPr>
        <w:r w:rsidRPr="005F1998">
          <w:rPr>
            <w:rFonts w:ascii="Palatino Linotype" w:hAnsi="Palatino Linotype"/>
            <w:sz w:val="19"/>
            <w:szCs w:val="19"/>
          </w:rPr>
          <w:t>la Nulidad Absoluta</w:t>
        </w:r>
      </w:smartTag>
      <w:r w:rsidRPr="005F1998">
        <w:rPr>
          <w:rFonts w:ascii="Palatino Linotype" w:hAnsi="Palatino Linotype"/>
          <w:sz w:val="19"/>
          <w:szCs w:val="19"/>
        </w:rPr>
        <w:t xml:space="preserve"> del acuerdo 6.3 de la sesión extraordinaria 18-2009.  En este sentido es necesario señalar que todo acto administrativo se presume legítimo y en caso de ser alegada la nulidad de parte de un administrado, es el recurrente quien debe argumentar y demostrar o al menos señalar cuáles son las faltas u omisiones que invalidan el acto administrativo desde su óptica. </w:t>
      </w:r>
    </w:p>
    <w:p w14:paraId="3EFBF4B7" w14:textId="77777777" w:rsidR="005F1998" w:rsidRPr="005F1998" w:rsidRDefault="005F1998" w:rsidP="005F1998">
      <w:pPr>
        <w:pStyle w:val="Prrafodelista1"/>
        <w:ind w:left="851" w:right="851"/>
        <w:jc w:val="both"/>
        <w:rPr>
          <w:rFonts w:ascii="Palatino Linotype" w:hAnsi="Palatino Linotype" w:cs="Arial"/>
          <w:sz w:val="19"/>
          <w:szCs w:val="19"/>
        </w:rPr>
      </w:pPr>
    </w:p>
    <w:p w14:paraId="62E7DB55" w14:textId="77777777" w:rsidR="005F1998" w:rsidRPr="005F1998" w:rsidRDefault="005F1998" w:rsidP="005F1998">
      <w:pPr>
        <w:tabs>
          <w:tab w:val="left" w:pos="567"/>
        </w:tabs>
        <w:ind w:left="851" w:right="851"/>
        <w:jc w:val="both"/>
        <w:rPr>
          <w:rFonts w:ascii="Palatino Linotype" w:hAnsi="Palatino Linotype" w:cs="Arial"/>
          <w:sz w:val="19"/>
          <w:szCs w:val="19"/>
        </w:rPr>
      </w:pPr>
      <w:r w:rsidRPr="005F1998">
        <w:rPr>
          <w:rFonts w:ascii="Palatino Linotype" w:hAnsi="Palatino Linotype" w:cs="Arial"/>
          <w:sz w:val="19"/>
          <w:szCs w:val="19"/>
        </w:rPr>
        <w:t>Revisado que fuera el contenido del acuerdo, por parte de esta Dirección Jurídica no encuentra ningún vicio de algún elemento constitutivo del acto que pudiera acarrear su nulidad absoluta y siendo que el actor tampoco precisó sobre este aspecto, la nulidad debe ser rechazada.</w:t>
      </w:r>
    </w:p>
    <w:p w14:paraId="73D63753" w14:textId="77777777" w:rsidR="005F1998" w:rsidRPr="005F1998" w:rsidRDefault="005F1998" w:rsidP="005F1998">
      <w:pPr>
        <w:tabs>
          <w:tab w:val="left" w:pos="567"/>
        </w:tabs>
        <w:ind w:left="851" w:right="851"/>
        <w:jc w:val="both"/>
        <w:rPr>
          <w:rFonts w:ascii="Palatino Linotype" w:hAnsi="Palatino Linotype" w:cs="Arial"/>
          <w:sz w:val="19"/>
          <w:szCs w:val="19"/>
        </w:rPr>
      </w:pPr>
    </w:p>
    <w:p w14:paraId="7C15571F" w14:textId="77777777" w:rsidR="005F1998" w:rsidRPr="005F1998" w:rsidRDefault="005F1998" w:rsidP="005F1998">
      <w:pPr>
        <w:tabs>
          <w:tab w:val="left" w:pos="567"/>
        </w:tabs>
        <w:ind w:left="851" w:right="851"/>
        <w:jc w:val="both"/>
        <w:rPr>
          <w:rFonts w:ascii="Palatino Linotype" w:hAnsi="Palatino Linotype" w:cs="Arial"/>
          <w:b/>
          <w:sz w:val="19"/>
          <w:szCs w:val="19"/>
        </w:rPr>
      </w:pPr>
      <w:r w:rsidRPr="005F1998">
        <w:rPr>
          <w:rFonts w:ascii="Palatino Linotype" w:hAnsi="Palatino Linotype" w:cs="Arial"/>
          <w:b/>
          <w:sz w:val="19"/>
          <w:szCs w:val="19"/>
        </w:rPr>
        <w:t xml:space="preserve">POR TANTO SE ACUERDA </w:t>
      </w:r>
    </w:p>
    <w:p w14:paraId="59BC36B9" w14:textId="77777777" w:rsidR="005F1998" w:rsidRPr="005F1998" w:rsidRDefault="005F1998" w:rsidP="005F1998">
      <w:pPr>
        <w:tabs>
          <w:tab w:val="left" w:pos="567"/>
        </w:tabs>
        <w:ind w:left="851" w:right="851"/>
        <w:jc w:val="both"/>
        <w:rPr>
          <w:rFonts w:ascii="Palatino Linotype" w:hAnsi="Palatino Linotype" w:cs="Arial"/>
          <w:sz w:val="19"/>
          <w:szCs w:val="19"/>
        </w:rPr>
      </w:pPr>
      <w:r w:rsidRPr="005F1998">
        <w:rPr>
          <w:rFonts w:ascii="Palatino Linotype" w:hAnsi="Palatino Linotype" w:cs="Arial"/>
          <w:sz w:val="19"/>
          <w:szCs w:val="19"/>
        </w:rPr>
        <w:t xml:space="preserve">Acoger las recomendaciones de </w:t>
      </w:r>
      <w:smartTag w:uri="urn:schemas-microsoft-com:office:smarttags" w:element="PersonName">
        <w:smartTagPr>
          <w:attr w:name="ProductID" w:val="la Direcci￳n"/>
        </w:smartTagPr>
        <w:r w:rsidRPr="005F1998">
          <w:rPr>
            <w:rFonts w:ascii="Palatino Linotype" w:hAnsi="Palatino Linotype" w:cs="Arial"/>
            <w:sz w:val="19"/>
            <w:szCs w:val="19"/>
          </w:rPr>
          <w:t>la Dirección</w:t>
        </w:r>
      </w:smartTag>
      <w:r w:rsidRPr="005F1998">
        <w:rPr>
          <w:rFonts w:ascii="Palatino Linotype" w:hAnsi="Palatino Linotype" w:cs="Arial"/>
          <w:sz w:val="19"/>
          <w:szCs w:val="19"/>
        </w:rPr>
        <w:t xml:space="preserve"> de Asuntos Jurídicos y por ello: </w:t>
      </w:r>
    </w:p>
    <w:p w14:paraId="248C37CB" w14:textId="77777777" w:rsidR="005F1998" w:rsidRPr="005F1998" w:rsidRDefault="005F1998" w:rsidP="005F1998">
      <w:pPr>
        <w:tabs>
          <w:tab w:val="left" w:pos="567"/>
        </w:tabs>
        <w:ind w:left="851" w:right="851"/>
        <w:jc w:val="both"/>
        <w:rPr>
          <w:rFonts w:ascii="Palatino Linotype" w:hAnsi="Palatino Linotype" w:cs="Arial"/>
          <w:sz w:val="19"/>
          <w:szCs w:val="19"/>
        </w:rPr>
      </w:pPr>
    </w:p>
    <w:p w14:paraId="32451F65" w14:textId="77777777" w:rsidR="005F1998" w:rsidRPr="005F1998" w:rsidRDefault="005F1998" w:rsidP="005F1998">
      <w:pPr>
        <w:numPr>
          <w:ilvl w:val="0"/>
          <w:numId w:val="6"/>
        </w:numPr>
        <w:tabs>
          <w:tab w:val="left" w:pos="567"/>
        </w:tabs>
        <w:ind w:left="851" w:right="851"/>
        <w:jc w:val="both"/>
        <w:rPr>
          <w:rFonts w:ascii="Palatino Linotype" w:hAnsi="Palatino Linotype" w:cs="Arial"/>
          <w:sz w:val="19"/>
          <w:szCs w:val="19"/>
        </w:rPr>
      </w:pPr>
      <w:r w:rsidRPr="005F1998">
        <w:rPr>
          <w:rFonts w:ascii="Palatino Linotype" w:hAnsi="Palatino Linotype" w:cs="Arial"/>
          <w:sz w:val="19"/>
          <w:szCs w:val="19"/>
        </w:rPr>
        <w:t>Rechazar por extemporáneo el recurso de revocatoria interpuesto en contra del artículo 6.3 de la sesión extraordinaria 18-2009.</w:t>
      </w:r>
    </w:p>
    <w:p w14:paraId="20D22575" w14:textId="77777777" w:rsidR="005F1998" w:rsidRPr="005F1998" w:rsidRDefault="005F1998" w:rsidP="005F1998">
      <w:pPr>
        <w:numPr>
          <w:ilvl w:val="0"/>
          <w:numId w:val="6"/>
        </w:numPr>
        <w:tabs>
          <w:tab w:val="left" w:pos="567"/>
        </w:tabs>
        <w:ind w:left="851" w:right="851"/>
        <w:jc w:val="both"/>
        <w:rPr>
          <w:rFonts w:ascii="Palatino Linotype" w:hAnsi="Palatino Linotype" w:cs="Arial"/>
          <w:sz w:val="19"/>
          <w:szCs w:val="19"/>
        </w:rPr>
      </w:pPr>
      <w:r w:rsidRPr="005F1998">
        <w:rPr>
          <w:rFonts w:ascii="Palatino Linotype" w:hAnsi="Palatino Linotype" w:cs="Arial"/>
          <w:sz w:val="19"/>
          <w:szCs w:val="19"/>
        </w:rPr>
        <w:t xml:space="preserve"> Rechazar por improcedente la nulidad interpuesta.</w:t>
      </w:r>
    </w:p>
    <w:p w14:paraId="38F3C316" w14:textId="77777777" w:rsidR="005F1998" w:rsidRPr="005F1998" w:rsidRDefault="005F1998" w:rsidP="005F1998">
      <w:pPr>
        <w:numPr>
          <w:ilvl w:val="0"/>
          <w:numId w:val="6"/>
        </w:numPr>
        <w:tabs>
          <w:tab w:val="left" w:pos="567"/>
        </w:tabs>
        <w:ind w:left="851" w:right="851"/>
        <w:jc w:val="both"/>
        <w:rPr>
          <w:rFonts w:ascii="Palatino Linotype" w:hAnsi="Palatino Linotype" w:cs="Arial"/>
          <w:sz w:val="19"/>
          <w:szCs w:val="19"/>
        </w:rPr>
      </w:pPr>
      <w:r w:rsidRPr="005F1998">
        <w:rPr>
          <w:rFonts w:ascii="Palatino Linotype" w:hAnsi="Palatino Linotype" w:cs="Arial"/>
          <w:sz w:val="19"/>
          <w:szCs w:val="19"/>
        </w:rPr>
        <w:t xml:space="preserve"> Elevar para conocimiento del Tribunal Administrativo de Transportes, la apelación presentada en forma subsidiaria.</w:t>
      </w:r>
    </w:p>
    <w:p w14:paraId="7A8FE4B3" w14:textId="77777777" w:rsidR="005F1998" w:rsidRPr="005F1998" w:rsidRDefault="005F1998" w:rsidP="005F1998">
      <w:pPr>
        <w:numPr>
          <w:ilvl w:val="0"/>
          <w:numId w:val="6"/>
        </w:numPr>
        <w:tabs>
          <w:tab w:val="left" w:pos="567"/>
        </w:tabs>
        <w:ind w:left="851" w:right="851"/>
        <w:jc w:val="both"/>
        <w:rPr>
          <w:rFonts w:ascii="Palatino Linotype" w:hAnsi="Palatino Linotype" w:cs="Arial"/>
          <w:sz w:val="19"/>
          <w:szCs w:val="19"/>
        </w:rPr>
      </w:pPr>
      <w:r w:rsidRPr="005F1998">
        <w:rPr>
          <w:rFonts w:ascii="Palatino Linotype" w:hAnsi="Palatino Linotype" w:cs="Arial"/>
          <w:sz w:val="19"/>
          <w:szCs w:val="19"/>
        </w:rPr>
        <w:t xml:space="preserve"> Rechazar los demás extremos de la petitoria, toda vez que son parte integral de los argumentos de la solicitud de la revocatoria del acto.</w:t>
      </w:r>
    </w:p>
    <w:p w14:paraId="7D45B2B1" w14:textId="68885BFC" w:rsidR="00742943" w:rsidRPr="005F1998" w:rsidRDefault="005F1998" w:rsidP="00843D1E">
      <w:pPr>
        <w:numPr>
          <w:ilvl w:val="0"/>
          <w:numId w:val="6"/>
        </w:numPr>
        <w:tabs>
          <w:tab w:val="left" w:pos="567"/>
        </w:tabs>
        <w:ind w:left="851" w:right="851"/>
        <w:jc w:val="both"/>
        <w:rPr>
          <w:rFonts w:ascii="Palatino Linotype" w:hAnsi="Palatino Linotype" w:cs="Arial"/>
          <w:sz w:val="22"/>
          <w:szCs w:val="22"/>
        </w:rPr>
      </w:pPr>
      <w:r w:rsidRPr="005F1998">
        <w:rPr>
          <w:rFonts w:ascii="Palatino Linotype" w:hAnsi="Palatino Linotype" w:cs="Arial"/>
          <w:sz w:val="19"/>
          <w:szCs w:val="19"/>
        </w:rPr>
        <w:t xml:space="preserve"> Notifíquese al fax </w:t>
      </w:r>
      <w:r w:rsidR="001C3FE1">
        <w:rPr>
          <w:rFonts w:ascii="Palatino Linotype" w:hAnsi="Palatino Linotype" w:cs="Arial"/>
          <w:sz w:val="19"/>
          <w:szCs w:val="19"/>
        </w:rPr>
        <w:t>00</w:t>
      </w:r>
      <w:r w:rsidRPr="005F1998">
        <w:rPr>
          <w:rFonts w:ascii="Palatino Linotype" w:hAnsi="Palatino Linotype" w:cs="Arial"/>
          <w:sz w:val="19"/>
          <w:szCs w:val="19"/>
        </w:rPr>
        <w:t>-</w:t>
      </w:r>
      <w:r w:rsidR="001C3FE1">
        <w:rPr>
          <w:rFonts w:ascii="Palatino Linotype" w:hAnsi="Palatino Linotype" w:cs="Arial"/>
          <w:sz w:val="19"/>
          <w:szCs w:val="19"/>
        </w:rPr>
        <w:t>00</w:t>
      </w:r>
      <w:r w:rsidRPr="005F1998">
        <w:rPr>
          <w:rFonts w:ascii="Palatino Linotype" w:hAnsi="Palatino Linotype" w:cs="Arial"/>
          <w:sz w:val="19"/>
          <w:szCs w:val="19"/>
        </w:rPr>
        <w:t>-</w:t>
      </w:r>
      <w:r w:rsidR="001C3FE1">
        <w:rPr>
          <w:rFonts w:ascii="Palatino Linotype" w:hAnsi="Palatino Linotype" w:cs="Arial"/>
          <w:sz w:val="19"/>
          <w:szCs w:val="19"/>
        </w:rPr>
        <w:t>00</w:t>
      </w:r>
      <w:r w:rsidRPr="005F1998">
        <w:rPr>
          <w:rFonts w:ascii="Palatino Linotype" w:hAnsi="Palatino Linotype" w:cs="Arial"/>
          <w:sz w:val="19"/>
          <w:szCs w:val="19"/>
        </w:rPr>
        <w:t>-</w:t>
      </w:r>
      <w:r w:rsidR="001C3FE1">
        <w:rPr>
          <w:rFonts w:ascii="Palatino Linotype" w:hAnsi="Palatino Linotype" w:cs="Arial"/>
          <w:sz w:val="19"/>
          <w:szCs w:val="19"/>
        </w:rPr>
        <w:t>00</w:t>
      </w:r>
      <w:r w:rsidRPr="005F1998">
        <w:rPr>
          <w:rFonts w:ascii="Palatino Linotype" w:hAnsi="Palatino Linotype" w:cs="Arial"/>
          <w:sz w:val="19"/>
          <w:szCs w:val="19"/>
        </w:rPr>
        <w:t xml:space="preserve"> o a la dirección electrónica </w:t>
      </w:r>
      <w:hyperlink r:id="rId8" w:history="1">
        <w:r w:rsidR="001C3FE1" w:rsidRPr="007D28C5">
          <w:rPr>
            <w:rStyle w:val="Hipervnculo"/>
            <w:rFonts w:ascii="Palatino Linotype" w:hAnsi="Palatino Linotype" w:cs="Arial"/>
            <w:sz w:val="19"/>
            <w:szCs w:val="19"/>
          </w:rPr>
          <w:t>xxxx@xxx.com</w:t>
        </w:r>
      </w:hyperlink>
      <w:r w:rsidRPr="005F1998">
        <w:rPr>
          <w:rFonts w:ascii="Arial" w:hAnsi="Arial" w:cs="Arial"/>
          <w:sz w:val="22"/>
          <w:szCs w:val="22"/>
        </w:rPr>
        <w:t>”</w:t>
      </w:r>
      <w:r>
        <w:rPr>
          <w:rFonts w:ascii="Palatino Linotype" w:hAnsi="Palatino Linotype" w:cs="Arial"/>
          <w:sz w:val="22"/>
          <w:szCs w:val="22"/>
        </w:rPr>
        <w:t xml:space="preserve"> </w:t>
      </w:r>
      <w:r w:rsidR="00267155" w:rsidRPr="005F1998">
        <w:rPr>
          <w:rFonts w:ascii="Arial" w:hAnsi="Arial" w:cs="Arial"/>
          <w:color w:val="000000" w:themeColor="text1"/>
          <w:sz w:val="24"/>
          <w:szCs w:val="24"/>
        </w:rPr>
        <w:t>(</w:t>
      </w:r>
      <w:r w:rsidR="00577C77" w:rsidRPr="005F1998">
        <w:rPr>
          <w:rFonts w:ascii="Arial" w:hAnsi="Arial" w:cs="Arial"/>
          <w:color w:val="000000" w:themeColor="text1"/>
          <w:sz w:val="24"/>
          <w:szCs w:val="24"/>
        </w:rPr>
        <w:t>Léa</w:t>
      </w:r>
      <w:r w:rsidR="00F33D6C" w:rsidRPr="005F1998">
        <w:rPr>
          <w:rFonts w:ascii="Arial" w:hAnsi="Arial" w:cs="Arial"/>
          <w:color w:val="000000" w:themeColor="text1"/>
          <w:sz w:val="24"/>
          <w:szCs w:val="24"/>
        </w:rPr>
        <w:t>n</w:t>
      </w:r>
      <w:r w:rsidR="00577C77" w:rsidRPr="005F1998">
        <w:rPr>
          <w:rFonts w:ascii="Arial" w:hAnsi="Arial" w:cs="Arial"/>
          <w:color w:val="000000" w:themeColor="text1"/>
          <w:sz w:val="24"/>
          <w:szCs w:val="24"/>
        </w:rPr>
        <w:t xml:space="preserve">se </w:t>
      </w:r>
      <w:r w:rsidR="00F33D6C" w:rsidRPr="005F1998">
        <w:rPr>
          <w:rFonts w:ascii="Arial" w:hAnsi="Arial" w:cs="Arial"/>
          <w:color w:val="000000" w:themeColor="text1"/>
          <w:sz w:val="24"/>
          <w:szCs w:val="24"/>
        </w:rPr>
        <w:t xml:space="preserve">los folios del 10 al </w:t>
      </w:r>
      <w:proofErr w:type="gramStart"/>
      <w:r w:rsidR="00F33D6C" w:rsidRPr="005F1998">
        <w:rPr>
          <w:rFonts w:ascii="Arial" w:hAnsi="Arial" w:cs="Arial"/>
          <w:color w:val="000000" w:themeColor="text1"/>
          <w:sz w:val="24"/>
          <w:szCs w:val="24"/>
        </w:rPr>
        <w:t>12</w:t>
      </w:r>
      <w:r w:rsidR="007427E5">
        <w:rPr>
          <w:rFonts w:ascii="Arial" w:hAnsi="Arial" w:cs="Arial"/>
          <w:color w:val="000000" w:themeColor="text1"/>
          <w:sz w:val="24"/>
          <w:szCs w:val="24"/>
        </w:rPr>
        <w:t xml:space="preserve">, </w:t>
      </w:r>
      <w:r w:rsidR="00DD2D13" w:rsidRPr="005F1998">
        <w:rPr>
          <w:rFonts w:ascii="Arial" w:hAnsi="Arial" w:cs="Arial"/>
          <w:color w:val="000000" w:themeColor="text1"/>
          <w:sz w:val="24"/>
          <w:szCs w:val="24"/>
        </w:rPr>
        <w:t xml:space="preserve"> </w:t>
      </w:r>
      <w:r w:rsidR="009F37B6" w:rsidRPr="005F1998">
        <w:rPr>
          <w:rFonts w:ascii="Arial" w:hAnsi="Arial" w:cs="Arial"/>
          <w:color w:val="000000" w:themeColor="text1"/>
          <w:sz w:val="24"/>
          <w:szCs w:val="24"/>
        </w:rPr>
        <w:t>del</w:t>
      </w:r>
      <w:proofErr w:type="gramEnd"/>
      <w:r w:rsidR="009F37B6" w:rsidRPr="005F1998">
        <w:rPr>
          <w:rFonts w:ascii="Arial" w:hAnsi="Arial" w:cs="Arial"/>
          <w:color w:val="000000" w:themeColor="text1"/>
          <w:sz w:val="24"/>
          <w:szCs w:val="24"/>
        </w:rPr>
        <w:t xml:space="preserve"> </w:t>
      </w:r>
      <w:r w:rsidR="00F33D6C" w:rsidRPr="005F1998">
        <w:rPr>
          <w:rFonts w:ascii="Arial" w:hAnsi="Arial" w:cs="Arial"/>
          <w:color w:val="000000" w:themeColor="text1"/>
          <w:sz w:val="24"/>
          <w:szCs w:val="24"/>
        </w:rPr>
        <w:t>expediente administrativo</w:t>
      </w:r>
      <w:r w:rsidR="00DD2D13" w:rsidRPr="005F1998">
        <w:rPr>
          <w:rFonts w:ascii="Arial" w:hAnsi="Arial" w:cs="Arial"/>
          <w:color w:val="000000" w:themeColor="text1"/>
          <w:sz w:val="24"/>
          <w:szCs w:val="24"/>
        </w:rPr>
        <w:t>)</w:t>
      </w:r>
    </w:p>
    <w:p w14:paraId="75E52051" w14:textId="77777777" w:rsidR="0010633E" w:rsidRPr="00AE2B1E" w:rsidRDefault="0010633E" w:rsidP="00843D1E">
      <w:pPr>
        <w:jc w:val="both"/>
        <w:rPr>
          <w:rFonts w:ascii="Arial" w:hAnsi="Arial" w:cs="Arial"/>
          <w:b/>
          <w:color w:val="000000" w:themeColor="text1"/>
          <w:sz w:val="24"/>
          <w:szCs w:val="24"/>
        </w:rPr>
      </w:pPr>
    </w:p>
    <w:p w14:paraId="7215B28B" w14:textId="77777777" w:rsidR="009E7C69" w:rsidRPr="00AE2B1E" w:rsidRDefault="009E7C69" w:rsidP="00843D1E">
      <w:pPr>
        <w:jc w:val="both"/>
        <w:rPr>
          <w:rFonts w:ascii="Arial" w:hAnsi="Arial" w:cs="Arial"/>
          <w:b/>
          <w:color w:val="000000" w:themeColor="text1"/>
          <w:sz w:val="24"/>
          <w:szCs w:val="24"/>
        </w:rPr>
      </w:pPr>
    </w:p>
    <w:p w14:paraId="456F66B9" w14:textId="77777777" w:rsidR="00843D1E" w:rsidRPr="00AE2B1E" w:rsidRDefault="00BB0BD2" w:rsidP="00843D1E">
      <w:pPr>
        <w:jc w:val="both"/>
        <w:rPr>
          <w:rFonts w:ascii="Arial" w:hAnsi="Arial" w:cs="Arial"/>
          <w:color w:val="000000" w:themeColor="text1"/>
          <w:sz w:val="24"/>
          <w:szCs w:val="24"/>
        </w:rPr>
      </w:pPr>
      <w:r w:rsidRPr="00AE2B1E">
        <w:rPr>
          <w:rFonts w:ascii="Arial" w:hAnsi="Arial" w:cs="Arial"/>
          <w:b/>
          <w:color w:val="000000" w:themeColor="text1"/>
          <w:sz w:val="24"/>
          <w:szCs w:val="24"/>
        </w:rPr>
        <w:t>QUINTO</w:t>
      </w:r>
      <w:r w:rsidR="00577C77" w:rsidRPr="00AE2B1E">
        <w:rPr>
          <w:rFonts w:ascii="Arial" w:hAnsi="Arial" w:cs="Arial"/>
          <w:b/>
          <w:color w:val="000000" w:themeColor="text1"/>
          <w:sz w:val="24"/>
          <w:szCs w:val="24"/>
        </w:rPr>
        <w:t xml:space="preserve">.-  </w:t>
      </w:r>
      <w:r w:rsidR="00843D1E" w:rsidRPr="00AE2B1E">
        <w:rPr>
          <w:rFonts w:ascii="Arial" w:hAnsi="Arial" w:cs="Arial"/>
          <w:color w:val="000000" w:themeColor="text1"/>
          <w:sz w:val="24"/>
          <w:szCs w:val="24"/>
        </w:rPr>
        <w:t>En los procedimientos se han seguido las prescripciones de ley.</w:t>
      </w:r>
    </w:p>
    <w:p w14:paraId="5DC49428" w14:textId="77777777" w:rsidR="00843D1E" w:rsidRPr="00AE2B1E" w:rsidRDefault="00843D1E" w:rsidP="00843D1E">
      <w:pPr>
        <w:jc w:val="both"/>
        <w:rPr>
          <w:rFonts w:ascii="Arial" w:hAnsi="Arial" w:cs="Arial"/>
          <w:color w:val="000000" w:themeColor="text1"/>
          <w:sz w:val="24"/>
          <w:szCs w:val="24"/>
        </w:rPr>
      </w:pPr>
    </w:p>
    <w:p w14:paraId="5974B146" w14:textId="77777777" w:rsidR="00843D1E" w:rsidRPr="00AE2B1E" w:rsidRDefault="00843D1E" w:rsidP="00843D1E">
      <w:pPr>
        <w:jc w:val="both"/>
        <w:rPr>
          <w:rFonts w:ascii="Arial" w:hAnsi="Arial" w:cs="Arial"/>
          <w:color w:val="000000" w:themeColor="text1"/>
          <w:sz w:val="24"/>
          <w:szCs w:val="24"/>
        </w:rPr>
      </w:pPr>
    </w:p>
    <w:p w14:paraId="6CC1B619" w14:textId="77777777" w:rsidR="00577C77" w:rsidRPr="00AE2B1E" w:rsidRDefault="00843D1E" w:rsidP="00843D1E">
      <w:pPr>
        <w:jc w:val="both"/>
        <w:rPr>
          <w:rFonts w:ascii="Arial" w:hAnsi="Arial" w:cs="Arial"/>
          <w:b/>
          <w:smallCaps/>
          <w:color w:val="000000" w:themeColor="text1"/>
          <w:sz w:val="24"/>
          <w:szCs w:val="24"/>
        </w:rPr>
      </w:pPr>
      <w:r w:rsidRPr="00AE2B1E">
        <w:rPr>
          <w:rFonts w:ascii="Arial" w:hAnsi="Arial" w:cs="Arial"/>
          <w:b/>
          <w:smallCaps/>
          <w:color w:val="000000" w:themeColor="text1"/>
          <w:sz w:val="24"/>
          <w:szCs w:val="24"/>
        </w:rPr>
        <w:t>REDACTA EL JUEZ PORTUGUEZ MÉNDEZ</w:t>
      </w:r>
      <w:r w:rsidR="00577C77" w:rsidRPr="00AE2B1E">
        <w:rPr>
          <w:rFonts w:ascii="Arial" w:hAnsi="Arial" w:cs="Arial"/>
          <w:b/>
          <w:smallCaps/>
          <w:color w:val="000000" w:themeColor="text1"/>
          <w:sz w:val="24"/>
          <w:szCs w:val="24"/>
        </w:rPr>
        <w:t>:</w:t>
      </w:r>
    </w:p>
    <w:p w14:paraId="5E73DDF5" w14:textId="77777777" w:rsidR="00577C77" w:rsidRPr="00AE2B1E" w:rsidRDefault="00577C77" w:rsidP="00843D1E">
      <w:pPr>
        <w:jc w:val="both"/>
        <w:rPr>
          <w:rFonts w:ascii="Arial" w:hAnsi="Arial" w:cs="Arial"/>
          <w:b/>
          <w:smallCaps/>
          <w:color w:val="000000" w:themeColor="text1"/>
          <w:sz w:val="24"/>
          <w:szCs w:val="24"/>
        </w:rPr>
      </w:pPr>
    </w:p>
    <w:p w14:paraId="1E16EA08" w14:textId="77777777" w:rsidR="00577C77" w:rsidRPr="00AE2B1E" w:rsidRDefault="00577C77" w:rsidP="00843D1E">
      <w:pPr>
        <w:jc w:val="both"/>
        <w:rPr>
          <w:rFonts w:ascii="Arial" w:hAnsi="Arial" w:cs="Arial"/>
          <w:b/>
          <w:smallCaps/>
          <w:color w:val="000000" w:themeColor="text1"/>
          <w:sz w:val="24"/>
          <w:szCs w:val="24"/>
        </w:rPr>
      </w:pPr>
    </w:p>
    <w:p w14:paraId="701CE934" w14:textId="77777777" w:rsidR="00843D1E" w:rsidRPr="00AE2B1E" w:rsidRDefault="00577C77" w:rsidP="00577C77">
      <w:pPr>
        <w:jc w:val="center"/>
        <w:rPr>
          <w:rFonts w:ascii="Arial" w:hAnsi="Arial" w:cs="Arial"/>
          <w:b/>
          <w:smallCaps/>
          <w:color w:val="000000" w:themeColor="text1"/>
          <w:sz w:val="24"/>
          <w:szCs w:val="24"/>
        </w:rPr>
      </w:pPr>
      <w:r w:rsidRPr="00AE2B1E">
        <w:rPr>
          <w:rFonts w:ascii="Arial" w:hAnsi="Arial" w:cs="Arial"/>
          <w:b/>
          <w:smallCaps/>
          <w:color w:val="000000" w:themeColor="text1"/>
          <w:sz w:val="24"/>
          <w:szCs w:val="24"/>
        </w:rPr>
        <w:t>CONSIDERANDO</w:t>
      </w:r>
    </w:p>
    <w:p w14:paraId="202B67DA" w14:textId="77777777" w:rsidR="00623A1F" w:rsidRPr="00AE2B1E" w:rsidRDefault="00623A1F" w:rsidP="00843D1E">
      <w:pPr>
        <w:jc w:val="both"/>
        <w:rPr>
          <w:rFonts w:ascii="Arial" w:hAnsi="Arial" w:cs="Arial"/>
          <w:b/>
          <w:smallCaps/>
          <w:color w:val="000000" w:themeColor="text1"/>
          <w:sz w:val="24"/>
          <w:szCs w:val="24"/>
        </w:rPr>
      </w:pPr>
    </w:p>
    <w:p w14:paraId="3C3BE8B1" w14:textId="77777777" w:rsidR="00217BF2" w:rsidRPr="00AE2B1E" w:rsidRDefault="00217BF2" w:rsidP="00623A1F">
      <w:pPr>
        <w:jc w:val="both"/>
        <w:rPr>
          <w:rFonts w:ascii="Arial" w:hAnsi="Arial" w:cs="Arial"/>
          <w:b/>
          <w:color w:val="000000" w:themeColor="text1"/>
          <w:sz w:val="24"/>
          <w:szCs w:val="24"/>
        </w:rPr>
      </w:pPr>
    </w:p>
    <w:p w14:paraId="615AA79D" w14:textId="77777777" w:rsidR="007047DE" w:rsidRPr="00AE2B1E" w:rsidRDefault="007047DE" w:rsidP="007047DE">
      <w:pPr>
        <w:pStyle w:val="Prrafodelista"/>
        <w:numPr>
          <w:ilvl w:val="0"/>
          <w:numId w:val="4"/>
        </w:numPr>
        <w:tabs>
          <w:tab w:val="left" w:pos="8100"/>
        </w:tabs>
        <w:ind w:left="426" w:right="44" w:hanging="426"/>
        <w:jc w:val="both"/>
        <w:rPr>
          <w:rFonts w:ascii="Arial" w:hAnsi="Arial" w:cs="Arial"/>
          <w:color w:val="000000" w:themeColor="text1"/>
          <w:sz w:val="24"/>
          <w:szCs w:val="24"/>
        </w:rPr>
      </w:pPr>
      <w:r w:rsidRPr="00AE2B1E">
        <w:rPr>
          <w:rFonts w:ascii="Arial" w:hAnsi="Arial" w:cs="Arial"/>
          <w:b/>
          <w:color w:val="000000" w:themeColor="text1"/>
          <w:sz w:val="24"/>
          <w:szCs w:val="24"/>
        </w:rPr>
        <w:t xml:space="preserve">COMPETENCIA.  </w:t>
      </w:r>
      <w:r w:rsidRPr="00AE2B1E">
        <w:rPr>
          <w:rFonts w:ascii="Arial" w:hAnsi="Arial" w:cs="Arial"/>
          <w:color w:val="000000" w:themeColor="text1"/>
          <w:sz w:val="24"/>
          <w:szCs w:val="24"/>
        </w:rPr>
        <w:t xml:space="preserve">El Tribunal Administrativo de Transporte es el competente para conocer y resolver el presente recurso, de conformidad con el artículo 22 de la Ley Reguladora del Servicio Público de Transporte Remunerado de Personas en Vehículos en la Modalidad de Taxi, N. 7969 del 22 de diciembre de 1999, sus reformas y modificaciones vigentes; y el Dictamen de la Procuraduría General de la República N. </w:t>
      </w:r>
      <w:r w:rsidRPr="00AE2B1E">
        <w:rPr>
          <w:rFonts w:ascii="Arial" w:hAnsi="Arial" w:cs="Arial"/>
          <w:bCs/>
          <w:color w:val="000000" w:themeColor="text1"/>
          <w:sz w:val="24"/>
          <w:szCs w:val="24"/>
        </w:rPr>
        <w:t>C-037-2000 del 25 de febrero de 2000</w:t>
      </w:r>
      <w:r w:rsidRPr="00AE2B1E">
        <w:rPr>
          <w:rFonts w:ascii="Arial" w:hAnsi="Arial" w:cs="Arial"/>
          <w:color w:val="000000" w:themeColor="text1"/>
          <w:sz w:val="24"/>
          <w:szCs w:val="24"/>
        </w:rPr>
        <w:t xml:space="preserve">. </w:t>
      </w:r>
    </w:p>
    <w:p w14:paraId="6DDD1FA7" w14:textId="77777777" w:rsidR="007047DE" w:rsidRPr="00AE2B1E" w:rsidRDefault="007047DE" w:rsidP="007047DE">
      <w:pPr>
        <w:pStyle w:val="Prrafodelista"/>
        <w:tabs>
          <w:tab w:val="left" w:pos="8100"/>
        </w:tabs>
        <w:ind w:left="426" w:right="44"/>
        <w:jc w:val="both"/>
        <w:rPr>
          <w:rFonts w:ascii="Arial" w:hAnsi="Arial" w:cs="Arial"/>
          <w:color w:val="000000" w:themeColor="text1"/>
          <w:sz w:val="24"/>
          <w:szCs w:val="24"/>
        </w:rPr>
      </w:pPr>
    </w:p>
    <w:p w14:paraId="57143FE7" w14:textId="77777777" w:rsidR="009E7C69" w:rsidRPr="00AE2B1E" w:rsidRDefault="009E7C69" w:rsidP="007047DE">
      <w:pPr>
        <w:pStyle w:val="Prrafodelista"/>
        <w:tabs>
          <w:tab w:val="left" w:pos="8100"/>
        </w:tabs>
        <w:ind w:left="426" w:right="44"/>
        <w:jc w:val="both"/>
        <w:rPr>
          <w:rFonts w:ascii="Arial" w:hAnsi="Arial" w:cs="Arial"/>
          <w:color w:val="000000" w:themeColor="text1"/>
          <w:sz w:val="24"/>
          <w:szCs w:val="24"/>
        </w:rPr>
      </w:pPr>
    </w:p>
    <w:p w14:paraId="3EE47309" w14:textId="77777777" w:rsidR="007047DE" w:rsidRPr="00AE2B1E" w:rsidRDefault="007047DE" w:rsidP="007047DE">
      <w:pPr>
        <w:pStyle w:val="Prrafodelista"/>
        <w:tabs>
          <w:tab w:val="left" w:pos="8100"/>
        </w:tabs>
        <w:ind w:left="426" w:right="44"/>
        <w:jc w:val="both"/>
        <w:rPr>
          <w:rFonts w:ascii="Arial" w:hAnsi="Arial" w:cs="Arial"/>
          <w:color w:val="000000" w:themeColor="text1"/>
          <w:sz w:val="24"/>
          <w:szCs w:val="24"/>
        </w:rPr>
      </w:pPr>
    </w:p>
    <w:p w14:paraId="5D1DEC3F" w14:textId="77777777" w:rsidR="007047DE" w:rsidRPr="00AE2B1E" w:rsidRDefault="007047DE" w:rsidP="007047DE">
      <w:pPr>
        <w:pStyle w:val="Prrafodelista"/>
        <w:numPr>
          <w:ilvl w:val="0"/>
          <w:numId w:val="4"/>
        </w:numPr>
        <w:tabs>
          <w:tab w:val="left" w:pos="8100"/>
        </w:tabs>
        <w:ind w:left="426" w:right="44" w:hanging="426"/>
        <w:jc w:val="both"/>
        <w:rPr>
          <w:rFonts w:ascii="Arial" w:hAnsi="Arial" w:cs="Arial"/>
          <w:color w:val="000000" w:themeColor="text1"/>
          <w:sz w:val="24"/>
          <w:szCs w:val="24"/>
        </w:rPr>
      </w:pPr>
      <w:r w:rsidRPr="00AE2B1E">
        <w:rPr>
          <w:rFonts w:ascii="Arial" w:hAnsi="Arial" w:cs="Arial"/>
          <w:b/>
          <w:color w:val="000000" w:themeColor="text1"/>
          <w:sz w:val="24"/>
          <w:szCs w:val="24"/>
        </w:rPr>
        <w:t xml:space="preserve">ANÁLISIS DE ADMISIBILIDAD.  </w:t>
      </w:r>
      <w:r w:rsidRPr="00AE2B1E">
        <w:rPr>
          <w:rFonts w:ascii="Arial" w:hAnsi="Arial" w:cs="Arial"/>
          <w:iCs/>
          <w:color w:val="000000" w:themeColor="text1"/>
          <w:sz w:val="24"/>
          <w:szCs w:val="24"/>
        </w:rPr>
        <w:t>Previo a cualquier otra consideración, se avoca este Órgano Colegiado al estudio de admisibilidad del presente recurso de apelación en los presupuestos de tiempo y forma, conforme a Ley Reguladora del Servicio Público de Transporte Remunerado de Personas en Vehículos en la modalidad de Taxi N</w:t>
      </w:r>
      <w:r w:rsidR="00F33D6C" w:rsidRPr="00AE2B1E">
        <w:rPr>
          <w:rFonts w:ascii="Arial" w:hAnsi="Arial" w:cs="Arial"/>
          <w:iCs/>
          <w:color w:val="000000" w:themeColor="text1"/>
          <w:sz w:val="24"/>
          <w:szCs w:val="24"/>
        </w:rPr>
        <w:t>.</w:t>
      </w:r>
      <w:r w:rsidRPr="00AE2B1E">
        <w:rPr>
          <w:rFonts w:ascii="Arial" w:hAnsi="Arial" w:cs="Arial"/>
          <w:iCs/>
          <w:color w:val="000000" w:themeColor="text1"/>
          <w:sz w:val="24"/>
          <w:szCs w:val="24"/>
        </w:rPr>
        <w:t xml:space="preserve"> 7969, y la Ley General de Administración Pública N</w:t>
      </w:r>
      <w:r w:rsidR="00F33D6C" w:rsidRPr="00AE2B1E">
        <w:rPr>
          <w:rFonts w:ascii="Arial" w:hAnsi="Arial" w:cs="Arial"/>
          <w:iCs/>
          <w:color w:val="000000" w:themeColor="text1"/>
          <w:sz w:val="24"/>
          <w:szCs w:val="24"/>
        </w:rPr>
        <w:t>.</w:t>
      </w:r>
      <w:r w:rsidRPr="00AE2B1E">
        <w:rPr>
          <w:rFonts w:ascii="Arial" w:hAnsi="Arial" w:cs="Arial"/>
          <w:iCs/>
          <w:color w:val="000000" w:themeColor="text1"/>
          <w:sz w:val="24"/>
          <w:szCs w:val="24"/>
        </w:rPr>
        <w:t xml:space="preserve"> 6227.  Establece el artículo 11 de la Ley N</w:t>
      </w:r>
      <w:r w:rsidR="00F33D6C" w:rsidRPr="00AE2B1E">
        <w:rPr>
          <w:rFonts w:ascii="Arial" w:hAnsi="Arial" w:cs="Arial"/>
          <w:iCs/>
          <w:color w:val="000000" w:themeColor="text1"/>
          <w:sz w:val="24"/>
          <w:szCs w:val="24"/>
        </w:rPr>
        <w:t>.</w:t>
      </w:r>
      <w:r w:rsidRPr="00AE2B1E">
        <w:rPr>
          <w:rFonts w:ascii="Arial" w:hAnsi="Arial" w:cs="Arial"/>
          <w:iCs/>
          <w:color w:val="000000" w:themeColor="text1"/>
          <w:sz w:val="24"/>
          <w:szCs w:val="24"/>
        </w:rPr>
        <w:t xml:space="preserve"> 7969, que:</w:t>
      </w:r>
    </w:p>
    <w:p w14:paraId="5FFD0DC4" w14:textId="77777777" w:rsidR="007047DE" w:rsidRPr="00AE2B1E" w:rsidRDefault="007047DE" w:rsidP="007047DE">
      <w:pPr>
        <w:widowControl w:val="0"/>
        <w:ind w:left="709" w:right="902"/>
        <w:jc w:val="both"/>
        <w:rPr>
          <w:rFonts w:ascii="Arial" w:hAnsi="Arial" w:cs="Arial"/>
          <w:b/>
          <w:color w:val="000000" w:themeColor="text1"/>
        </w:rPr>
      </w:pPr>
    </w:p>
    <w:p w14:paraId="0A061317" w14:textId="77777777" w:rsidR="007047DE" w:rsidRPr="00AE2B1E" w:rsidRDefault="007047DE" w:rsidP="007047DE">
      <w:pPr>
        <w:widowControl w:val="0"/>
        <w:ind w:left="709" w:right="902"/>
        <w:jc w:val="both"/>
        <w:rPr>
          <w:rFonts w:ascii="Arial" w:hAnsi="Arial" w:cs="Arial"/>
          <w:b/>
          <w:color w:val="000000" w:themeColor="text1"/>
          <w:sz w:val="22"/>
          <w:szCs w:val="22"/>
        </w:rPr>
      </w:pPr>
      <w:r w:rsidRPr="00AE2B1E">
        <w:rPr>
          <w:rFonts w:ascii="Arial" w:hAnsi="Arial" w:cs="Arial"/>
          <w:color w:val="000000" w:themeColor="text1"/>
          <w:sz w:val="22"/>
          <w:szCs w:val="22"/>
        </w:rPr>
        <w:t>“</w:t>
      </w:r>
      <w:r w:rsidRPr="00AE2B1E">
        <w:rPr>
          <w:rFonts w:ascii="Arial" w:hAnsi="Arial" w:cs="Arial"/>
          <w:b/>
          <w:color w:val="000000" w:themeColor="text1"/>
          <w:sz w:val="22"/>
          <w:szCs w:val="22"/>
        </w:rPr>
        <w:t>ARTÍCULO 11.- Funcionamiento del órgano en general</w:t>
      </w:r>
    </w:p>
    <w:p w14:paraId="261708A3" w14:textId="77777777" w:rsidR="007047DE" w:rsidRPr="00AE2B1E" w:rsidRDefault="007047DE" w:rsidP="007047DE">
      <w:pPr>
        <w:widowControl w:val="0"/>
        <w:ind w:left="709" w:right="902"/>
        <w:jc w:val="both"/>
        <w:rPr>
          <w:rFonts w:ascii="Arial" w:hAnsi="Arial" w:cs="Arial"/>
          <w:color w:val="000000" w:themeColor="text1"/>
          <w:sz w:val="22"/>
          <w:szCs w:val="22"/>
        </w:rPr>
      </w:pPr>
      <w:r w:rsidRPr="00AE2B1E">
        <w:rPr>
          <w:rFonts w:ascii="Arial" w:hAnsi="Arial" w:cs="Arial"/>
          <w:color w:val="000000" w:themeColor="text1"/>
          <w:sz w:val="22"/>
          <w:szCs w:val="22"/>
        </w:rPr>
        <w:t xml:space="preserve">(…) </w:t>
      </w:r>
    </w:p>
    <w:p w14:paraId="5CB3204B" w14:textId="77777777" w:rsidR="007047DE" w:rsidRPr="00AE2B1E" w:rsidRDefault="007047DE" w:rsidP="007047DE">
      <w:pPr>
        <w:widowControl w:val="0"/>
        <w:spacing w:before="100" w:beforeAutospacing="1" w:after="100" w:afterAutospacing="1"/>
        <w:ind w:left="709" w:right="902"/>
        <w:jc w:val="both"/>
        <w:rPr>
          <w:rFonts w:ascii="Arial" w:hAnsi="Arial" w:cs="Arial"/>
          <w:iCs/>
          <w:color w:val="000000" w:themeColor="text1"/>
        </w:rPr>
      </w:pPr>
      <w:r w:rsidRPr="00AE2B1E">
        <w:rPr>
          <w:rFonts w:ascii="Arial" w:hAnsi="Arial" w:cs="Arial"/>
          <w:color w:val="000000" w:themeColor="text1"/>
          <w:sz w:val="22"/>
          <w:szCs w:val="22"/>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r w:rsidRPr="00AE2B1E">
        <w:rPr>
          <w:rFonts w:ascii="Arial" w:hAnsi="Arial" w:cs="Arial"/>
          <w:iCs/>
          <w:color w:val="000000" w:themeColor="text1"/>
        </w:rPr>
        <w:t xml:space="preserve"> </w:t>
      </w:r>
    </w:p>
    <w:p w14:paraId="5EEAB73C" w14:textId="77777777" w:rsidR="00AE2B1E" w:rsidRPr="00AE2B1E" w:rsidRDefault="00AE2B1E" w:rsidP="005161FF">
      <w:pPr>
        <w:jc w:val="both"/>
        <w:rPr>
          <w:rFonts w:ascii="Arial" w:hAnsi="Arial" w:cs="Arial"/>
          <w:iCs/>
          <w:color w:val="000000" w:themeColor="text1"/>
          <w:sz w:val="24"/>
          <w:szCs w:val="24"/>
        </w:rPr>
      </w:pPr>
    </w:p>
    <w:p w14:paraId="6D845867" w14:textId="1E97B723" w:rsidR="00577C77" w:rsidRPr="00AE2B1E" w:rsidRDefault="005161FF" w:rsidP="005161FF">
      <w:pPr>
        <w:jc w:val="both"/>
        <w:rPr>
          <w:rFonts w:ascii="Arial" w:hAnsi="Arial" w:cs="Arial"/>
          <w:color w:val="000000" w:themeColor="text1"/>
          <w:sz w:val="24"/>
          <w:szCs w:val="24"/>
        </w:rPr>
      </w:pPr>
      <w:r w:rsidRPr="00AE2B1E">
        <w:rPr>
          <w:rFonts w:ascii="Arial" w:hAnsi="Arial" w:cs="Arial"/>
          <w:iCs/>
          <w:color w:val="000000" w:themeColor="text1"/>
          <w:sz w:val="24"/>
          <w:szCs w:val="24"/>
        </w:rPr>
        <w:t xml:space="preserve">Ahora bien, este Tribunal Administrativo de Transporte, con base en el estudio del expediente administrativo, ha podido verificar que el </w:t>
      </w:r>
      <w:r w:rsidRPr="00AE2B1E">
        <w:rPr>
          <w:rFonts w:ascii="Arial" w:hAnsi="Arial" w:cs="Arial"/>
          <w:color w:val="000000" w:themeColor="text1"/>
          <w:sz w:val="24"/>
          <w:szCs w:val="24"/>
        </w:rPr>
        <w:t>artículo</w:t>
      </w:r>
      <w:r w:rsidR="00362CC5" w:rsidRPr="00AE2B1E">
        <w:rPr>
          <w:rFonts w:ascii="Arial" w:hAnsi="Arial" w:cs="Arial"/>
          <w:color w:val="000000" w:themeColor="text1"/>
          <w:sz w:val="24"/>
          <w:szCs w:val="24"/>
        </w:rPr>
        <w:t xml:space="preserve"> </w:t>
      </w:r>
      <w:r w:rsidR="00F33D6C" w:rsidRPr="00AE2B1E">
        <w:rPr>
          <w:rFonts w:ascii="Arial" w:hAnsi="Arial" w:cs="Arial"/>
          <w:color w:val="000000" w:themeColor="text1"/>
          <w:sz w:val="24"/>
          <w:szCs w:val="24"/>
        </w:rPr>
        <w:t>6.3</w:t>
      </w:r>
      <w:r w:rsidR="00362CC5" w:rsidRPr="00AE2B1E">
        <w:rPr>
          <w:rFonts w:ascii="Arial" w:hAnsi="Arial" w:cs="Arial"/>
          <w:color w:val="000000" w:themeColor="text1"/>
          <w:sz w:val="24"/>
          <w:szCs w:val="24"/>
        </w:rPr>
        <w:t xml:space="preserve"> de la </w:t>
      </w:r>
      <w:r w:rsidR="00F33D6C" w:rsidRPr="00AE2B1E">
        <w:rPr>
          <w:rFonts w:ascii="Arial" w:hAnsi="Arial" w:cs="Arial"/>
          <w:color w:val="000000" w:themeColor="text1"/>
          <w:sz w:val="24"/>
          <w:szCs w:val="24"/>
        </w:rPr>
        <w:t xml:space="preserve">Sesión Extraordinaria 18-2009, </w:t>
      </w:r>
      <w:r w:rsidR="00362CC5" w:rsidRPr="00AE2B1E">
        <w:rPr>
          <w:rFonts w:ascii="Arial" w:hAnsi="Arial" w:cs="Arial"/>
          <w:color w:val="000000" w:themeColor="text1"/>
          <w:sz w:val="24"/>
          <w:szCs w:val="24"/>
        </w:rPr>
        <w:t xml:space="preserve">celebrada por la Junta Directiva del Consejo de Transporte Público, el día </w:t>
      </w:r>
      <w:r w:rsidR="00F33D6C" w:rsidRPr="00AE2B1E">
        <w:rPr>
          <w:rFonts w:ascii="Arial" w:hAnsi="Arial" w:cs="Arial"/>
          <w:color w:val="000000" w:themeColor="text1"/>
          <w:sz w:val="24"/>
          <w:szCs w:val="24"/>
        </w:rPr>
        <w:t>del 4 de noviembre de 2009</w:t>
      </w:r>
      <w:r w:rsidR="00362CC5" w:rsidRPr="00AE2B1E">
        <w:rPr>
          <w:rFonts w:ascii="Arial" w:hAnsi="Arial" w:cs="Arial"/>
          <w:color w:val="000000" w:themeColor="text1"/>
          <w:sz w:val="24"/>
          <w:szCs w:val="24"/>
        </w:rPr>
        <w:t xml:space="preserve">, fue notificado el </w:t>
      </w:r>
      <w:r w:rsidR="006140E7">
        <w:rPr>
          <w:rFonts w:ascii="Arial" w:hAnsi="Arial" w:cs="Arial"/>
          <w:b/>
          <w:color w:val="000000" w:themeColor="text1"/>
          <w:sz w:val="24"/>
          <w:szCs w:val="24"/>
        </w:rPr>
        <w:t>5</w:t>
      </w:r>
      <w:r w:rsidR="00362CC5" w:rsidRPr="00AE2B1E">
        <w:rPr>
          <w:rFonts w:ascii="Arial" w:hAnsi="Arial" w:cs="Arial"/>
          <w:b/>
          <w:color w:val="000000" w:themeColor="text1"/>
          <w:sz w:val="24"/>
          <w:szCs w:val="24"/>
        </w:rPr>
        <w:t xml:space="preserve"> de</w:t>
      </w:r>
      <w:r w:rsidR="00F33D6C" w:rsidRPr="00AE2B1E">
        <w:rPr>
          <w:rFonts w:ascii="Arial" w:hAnsi="Arial" w:cs="Arial"/>
          <w:b/>
          <w:color w:val="000000" w:themeColor="text1"/>
          <w:sz w:val="24"/>
          <w:szCs w:val="24"/>
        </w:rPr>
        <w:t xml:space="preserve"> noviembre </w:t>
      </w:r>
      <w:r w:rsidR="00362CC5" w:rsidRPr="00AE2B1E">
        <w:rPr>
          <w:rFonts w:ascii="Arial" w:hAnsi="Arial" w:cs="Arial"/>
          <w:b/>
          <w:color w:val="000000" w:themeColor="text1"/>
          <w:sz w:val="24"/>
          <w:szCs w:val="24"/>
        </w:rPr>
        <w:t>de 200</w:t>
      </w:r>
      <w:r w:rsidR="00F33D6C" w:rsidRPr="00AE2B1E">
        <w:rPr>
          <w:rFonts w:ascii="Arial" w:hAnsi="Arial" w:cs="Arial"/>
          <w:b/>
          <w:color w:val="000000" w:themeColor="text1"/>
          <w:sz w:val="24"/>
          <w:szCs w:val="24"/>
        </w:rPr>
        <w:t>9</w:t>
      </w:r>
      <w:r w:rsidR="00362CC5" w:rsidRPr="00AE2B1E">
        <w:rPr>
          <w:rFonts w:ascii="Arial" w:hAnsi="Arial" w:cs="Arial"/>
          <w:b/>
          <w:color w:val="000000" w:themeColor="text1"/>
          <w:sz w:val="24"/>
          <w:szCs w:val="24"/>
        </w:rPr>
        <w:t xml:space="preserve"> </w:t>
      </w:r>
      <w:r w:rsidR="006140E7" w:rsidRPr="006140E7">
        <w:rPr>
          <w:rFonts w:ascii="Arial" w:hAnsi="Arial" w:cs="Arial"/>
          <w:color w:val="000000" w:themeColor="text1"/>
          <w:sz w:val="24"/>
          <w:szCs w:val="24"/>
        </w:rPr>
        <w:t>vía fax</w:t>
      </w:r>
      <w:r w:rsidR="006140E7">
        <w:rPr>
          <w:rFonts w:ascii="Arial" w:hAnsi="Arial" w:cs="Arial"/>
          <w:color w:val="000000" w:themeColor="text1"/>
          <w:sz w:val="24"/>
          <w:szCs w:val="24"/>
        </w:rPr>
        <w:t xml:space="preserve">, y se le entrega </w:t>
      </w:r>
      <w:r w:rsidR="00810B78">
        <w:rPr>
          <w:rFonts w:ascii="Arial" w:hAnsi="Arial" w:cs="Arial"/>
          <w:color w:val="000000" w:themeColor="text1"/>
          <w:sz w:val="24"/>
          <w:szCs w:val="24"/>
        </w:rPr>
        <w:t xml:space="preserve">el día 6 de noviembre de 2009, al </w:t>
      </w:r>
      <w:r w:rsidR="00810B78" w:rsidRPr="00AE2B1E">
        <w:rPr>
          <w:rFonts w:ascii="Arial" w:hAnsi="Arial" w:cs="Arial"/>
          <w:color w:val="000000" w:themeColor="text1"/>
          <w:sz w:val="24"/>
          <w:szCs w:val="24"/>
        </w:rPr>
        <w:t>representante</w:t>
      </w:r>
      <w:r w:rsidR="00810B78" w:rsidRPr="00AE2B1E">
        <w:rPr>
          <w:rFonts w:ascii="Arial" w:hAnsi="Arial" w:cs="Arial"/>
          <w:b/>
          <w:color w:val="000000" w:themeColor="text1"/>
          <w:sz w:val="24"/>
          <w:szCs w:val="24"/>
        </w:rPr>
        <w:t xml:space="preserve"> </w:t>
      </w:r>
      <w:r w:rsidR="00810B78" w:rsidRPr="00AE2B1E">
        <w:rPr>
          <w:rFonts w:ascii="Arial" w:hAnsi="Arial" w:cs="Arial"/>
          <w:color w:val="000000" w:themeColor="text1"/>
          <w:sz w:val="24"/>
          <w:szCs w:val="24"/>
        </w:rPr>
        <w:t xml:space="preserve">empresa </w:t>
      </w:r>
      <w:r w:rsidR="001C3FE1">
        <w:rPr>
          <w:rFonts w:ascii="Arial" w:hAnsi="Arial" w:cs="Arial"/>
          <w:color w:val="000000" w:themeColor="text1"/>
          <w:sz w:val="24"/>
          <w:szCs w:val="24"/>
        </w:rPr>
        <w:t>T...</w:t>
      </w:r>
      <w:r w:rsidR="00810B78" w:rsidRPr="00AE2B1E">
        <w:rPr>
          <w:rFonts w:ascii="Arial" w:hAnsi="Arial" w:cs="Arial"/>
          <w:color w:val="000000" w:themeColor="text1"/>
          <w:sz w:val="24"/>
          <w:szCs w:val="24"/>
        </w:rPr>
        <w:t xml:space="preserve">, S.A., </w:t>
      </w:r>
      <w:r w:rsidR="00810B78">
        <w:rPr>
          <w:rFonts w:ascii="Arial" w:hAnsi="Arial" w:cs="Arial"/>
          <w:color w:val="000000" w:themeColor="text1"/>
          <w:sz w:val="24"/>
          <w:szCs w:val="24"/>
        </w:rPr>
        <w:t xml:space="preserve">el señor </w:t>
      </w:r>
      <w:r w:rsidR="001C3FE1">
        <w:rPr>
          <w:rFonts w:ascii="Arial" w:hAnsi="Arial" w:cs="Arial"/>
          <w:color w:val="000000" w:themeColor="text1"/>
          <w:sz w:val="24"/>
          <w:szCs w:val="24"/>
        </w:rPr>
        <w:t>EBS</w:t>
      </w:r>
      <w:r w:rsidR="00810B78">
        <w:rPr>
          <w:rFonts w:ascii="Arial" w:hAnsi="Arial" w:cs="Arial"/>
          <w:color w:val="000000" w:themeColor="text1"/>
          <w:sz w:val="24"/>
          <w:szCs w:val="24"/>
        </w:rPr>
        <w:t xml:space="preserve">,  </w:t>
      </w:r>
      <w:r w:rsidR="006140E7">
        <w:rPr>
          <w:rFonts w:ascii="Arial" w:hAnsi="Arial" w:cs="Arial"/>
          <w:color w:val="000000" w:themeColor="text1"/>
          <w:sz w:val="24"/>
          <w:szCs w:val="24"/>
        </w:rPr>
        <w:t xml:space="preserve">el </w:t>
      </w:r>
      <w:r w:rsidR="00810B78">
        <w:rPr>
          <w:rFonts w:ascii="Arial" w:hAnsi="Arial" w:cs="Arial"/>
          <w:color w:val="000000" w:themeColor="text1"/>
          <w:sz w:val="24"/>
          <w:szCs w:val="24"/>
        </w:rPr>
        <w:t xml:space="preserve">acuerdo </w:t>
      </w:r>
      <w:r w:rsidR="006140E7">
        <w:rPr>
          <w:rFonts w:ascii="Arial" w:hAnsi="Arial" w:cs="Arial"/>
          <w:color w:val="000000" w:themeColor="text1"/>
          <w:sz w:val="24"/>
          <w:szCs w:val="24"/>
        </w:rPr>
        <w:t>original de la notificación realizada por fax</w:t>
      </w:r>
      <w:r w:rsidR="00810B78">
        <w:rPr>
          <w:rFonts w:ascii="Arial" w:hAnsi="Arial" w:cs="Arial"/>
          <w:color w:val="000000" w:themeColor="text1"/>
          <w:sz w:val="24"/>
          <w:szCs w:val="24"/>
        </w:rPr>
        <w:t xml:space="preserve"> el día 5 de noviembre de 2009</w:t>
      </w:r>
      <w:r w:rsidR="006140E7">
        <w:rPr>
          <w:rFonts w:ascii="Arial" w:hAnsi="Arial" w:cs="Arial"/>
          <w:color w:val="000000" w:themeColor="text1"/>
          <w:sz w:val="24"/>
          <w:szCs w:val="24"/>
        </w:rPr>
        <w:t>.</w:t>
      </w:r>
      <w:r w:rsidR="00577C77" w:rsidRPr="00AE2B1E">
        <w:rPr>
          <w:rFonts w:ascii="Arial" w:hAnsi="Arial" w:cs="Arial"/>
          <w:color w:val="000000" w:themeColor="text1"/>
          <w:sz w:val="24"/>
          <w:szCs w:val="24"/>
        </w:rPr>
        <w:t xml:space="preserve"> </w:t>
      </w:r>
    </w:p>
    <w:p w14:paraId="09405EEF" w14:textId="77777777" w:rsidR="00577C77" w:rsidRPr="00AE2B1E" w:rsidRDefault="00577C77" w:rsidP="005161FF">
      <w:pPr>
        <w:jc w:val="both"/>
        <w:rPr>
          <w:rFonts w:ascii="Arial" w:hAnsi="Arial" w:cs="Arial"/>
          <w:color w:val="000000" w:themeColor="text1"/>
          <w:sz w:val="24"/>
          <w:szCs w:val="24"/>
        </w:rPr>
      </w:pPr>
    </w:p>
    <w:p w14:paraId="05869F84" w14:textId="1AACE148" w:rsidR="00544317" w:rsidRPr="00AE2B1E" w:rsidRDefault="00F33D6C" w:rsidP="005161FF">
      <w:pPr>
        <w:jc w:val="both"/>
        <w:rPr>
          <w:rFonts w:ascii="Arial" w:hAnsi="Arial" w:cs="Arial"/>
          <w:color w:val="000000" w:themeColor="text1"/>
          <w:sz w:val="24"/>
          <w:szCs w:val="24"/>
        </w:rPr>
      </w:pPr>
      <w:r w:rsidRPr="00AE2B1E">
        <w:rPr>
          <w:rFonts w:ascii="Arial" w:hAnsi="Arial" w:cs="Arial"/>
          <w:color w:val="000000" w:themeColor="text1"/>
          <w:sz w:val="24"/>
          <w:szCs w:val="24"/>
        </w:rPr>
        <w:t xml:space="preserve">El recurrente contaba </w:t>
      </w:r>
      <w:r w:rsidR="00362CC5" w:rsidRPr="00AE2B1E">
        <w:rPr>
          <w:rFonts w:ascii="Arial" w:hAnsi="Arial" w:cs="Arial"/>
          <w:color w:val="000000" w:themeColor="text1"/>
          <w:sz w:val="24"/>
          <w:szCs w:val="24"/>
        </w:rPr>
        <w:t xml:space="preserve">con un plazo de 5 días hábiles para presentar los recursos que estimara pertinentes, de forma que para la presentación de los recursos el </w:t>
      </w:r>
      <w:r w:rsidR="00362CC5" w:rsidRPr="00AE2B1E">
        <w:rPr>
          <w:rFonts w:ascii="Arial" w:hAnsi="Arial" w:cs="Arial"/>
          <w:b/>
          <w:color w:val="000000" w:themeColor="text1"/>
          <w:sz w:val="24"/>
          <w:szCs w:val="24"/>
        </w:rPr>
        <w:t>plazo venc</w:t>
      </w:r>
      <w:r w:rsidR="00AE2B1E" w:rsidRPr="00AE2B1E">
        <w:rPr>
          <w:rFonts w:ascii="Arial" w:hAnsi="Arial" w:cs="Arial"/>
          <w:b/>
          <w:color w:val="000000" w:themeColor="text1"/>
          <w:sz w:val="24"/>
          <w:szCs w:val="24"/>
        </w:rPr>
        <w:t>ió</w:t>
      </w:r>
      <w:r w:rsidR="00362CC5" w:rsidRPr="00AE2B1E">
        <w:rPr>
          <w:rFonts w:ascii="Arial" w:hAnsi="Arial" w:cs="Arial"/>
          <w:b/>
          <w:color w:val="000000" w:themeColor="text1"/>
          <w:sz w:val="24"/>
          <w:szCs w:val="24"/>
        </w:rPr>
        <w:t xml:space="preserve"> el día </w:t>
      </w:r>
      <w:r w:rsidR="006140E7">
        <w:rPr>
          <w:rFonts w:ascii="Arial" w:hAnsi="Arial" w:cs="Arial"/>
          <w:b/>
          <w:color w:val="000000" w:themeColor="text1"/>
          <w:sz w:val="24"/>
          <w:szCs w:val="24"/>
        </w:rPr>
        <w:t>jueves</w:t>
      </w:r>
      <w:r w:rsidR="00AF5CB5">
        <w:rPr>
          <w:rFonts w:ascii="Arial" w:hAnsi="Arial" w:cs="Arial"/>
          <w:b/>
          <w:color w:val="000000" w:themeColor="text1"/>
          <w:sz w:val="24"/>
          <w:szCs w:val="24"/>
        </w:rPr>
        <w:t xml:space="preserve"> </w:t>
      </w:r>
      <w:r w:rsidRPr="00AE2B1E">
        <w:rPr>
          <w:rFonts w:ascii="Arial" w:hAnsi="Arial" w:cs="Arial"/>
          <w:b/>
          <w:color w:val="000000" w:themeColor="text1"/>
          <w:sz w:val="24"/>
          <w:szCs w:val="24"/>
        </w:rPr>
        <w:t>1</w:t>
      </w:r>
      <w:r w:rsidR="006140E7">
        <w:rPr>
          <w:rFonts w:ascii="Arial" w:hAnsi="Arial" w:cs="Arial"/>
          <w:b/>
          <w:color w:val="000000" w:themeColor="text1"/>
          <w:sz w:val="24"/>
          <w:szCs w:val="24"/>
        </w:rPr>
        <w:t>2</w:t>
      </w:r>
      <w:r w:rsidRPr="00AE2B1E">
        <w:rPr>
          <w:rFonts w:ascii="Arial" w:hAnsi="Arial" w:cs="Arial"/>
          <w:b/>
          <w:color w:val="000000" w:themeColor="text1"/>
          <w:sz w:val="24"/>
          <w:szCs w:val="24"/>
        </w:rPr>
        <w:t xml:space="preserve"> de noviembre </w:t>
      </w:r>
      <w:r w:rsidR="00362CC5" w:rsidRPr="00AE2B1E">
        <w:rPr>
          <w:rFonts w:ascii="Arial" w:hAnsi="Arial" w:cs="Arial"/>
          <w:b/>
          <w:color w:val="000000" w:themeColor="text1"/>
          <w:sz w:val="24"/>
          <w:szCs w:val="24"/>
        </w:rPr>
        <w:t>de 200</w:t>
      </w:r>
      <w:r w:rsidRPr="00AE2B1E">
        <w:rPr>
          <w:rFonts w:ascii="Arial" w:hAnsi="Arial" w:cs="Arial"/>
          <w:b/>
          <w:color w:val="000000" w:themeColor="text1"/>
          <w:sz w:val="24"/>
          <w:szCs w:val="24"/>
        </w:rPr>
        <w:t>9</w:t>
      </w:r>
      <w:r w:rsidR="00362CC5" w:rsidRPr="00AE2B1E">
        <w:rPr>
          <w:rFonts w:ascii="Arial" w:hAnsi="Arial" w:cs="Arial"/>
          <w:color w:val="000000" w:themeColor="text1"/>
          <w:sz w:val="24"/>
          <w:szCs w:val="24"/>
        </w:rPr>
        <w:t xml:space="preserve">.  Sin embargo </w:t>
      </w:r>
      <w:proofErr w:type="gramStart"/>
      <w:r w:rsidR="001C3FE1">
        <w:rPr>
          <w:rFonts w:ascii="Arial" w:hAnsi="Arial" w:cs="Arial"/>
          <w:color w:val="000000" w:themeColor="text1"/>
          <w:sz w:val="24"/>
          <w:szCs w:val="24"/>
        </w:rPr>
        <w:t>T...</w:t>
      </w:r>
      <w:proofErr w:type="gramEnd"/>
      <w:r w:rsidRPr="00AE2B1E">
        <w:rPr>
          <w:rFonts w:ascii="Arial" w:hAnsi="Arial" w:cs="Arial"/>
          <w:color w:val="000000" w:themeColor="text1"/>
          <w:sz w:val="24"/>
          <w:szCs w:val="24"/>
        </w:rPr>
        <w:t xml:space="preserve">, S.A., </w:t>
      </w:r>
      <w:r w:rsidR="00362CC5" w:rsidRPr="00AE2B1E">
        <w:rPr>
          <w:rFonts w:ascii="Arial" w:hAnsi="Arial" w:cs="Arial"/>
          <w:color w:val="000000" w:themeColor="text1"/>
          <w:sz w:val="24"/>
          <w:szCs w:val="24"/>
        </w:rPr>
        <w:t>presenta los Recursos de Revocatoria con Apelación en Subsidio</w:t>
      </w:r>
      <w:r w:rsidR="00577C77" w:rsidRPr="00AE2B1E">
        <w:rPr>
          <w:rFonts w:ascii="Arial" w:hAnsi="Arial" w:cs="Arial"/>
          <w:color w:val="000000" w:themeColor="text1"/>
          <w:sz w:val="24"/>
          <w:szCs w:val="24"/>
        </w:rPr>
        <w:t xml:space="preserve"> hasta </w:t>
      </w:r>
      <w:r w:rsidR="00362CC5" w:rsidRPr="00AE2B1E">
        <w:rPr>
          <w:rFonts w:ascii="Arial" w:hAnsi="Arial" w:cs="Arial"/>
          <w:color w:val="000000" w:themeColor="text1"/>
          <w:sz w:val="24"/>
          <w:szCs w:val="24"/>
        </w:rPr>
        <w:t xml:space="preserve">el día </w:t>
      </w:r>
      <w:r w:rsidR="006140E7">
        <w:rPr>
          <w:rFonts w:ascii="Arial" w:hAnsi="Arial" w:cs="Arial"/>
          <w:b/>
          <w:color w:val="000000" w:themeColor="text1"/>
          <w:sz w:val="24"/>
          <w:szCs w:val="24"/>
        </w:rPr>
        <w:t>vier</w:t>
      </w:r>
      <w:r w:rsidR="00AF5CB5" w:rsidRPr="00AF5CB5">
        <w:rPr>
          <w:rFonts w:ascii="Arial" w:hAnsi="Arial" w:cs="Arial"/>
          <w:b/>
          <w:color w:val="000000" w:themeColor="text1"/>
          <w:sz w:val="24"/>
          <w:szCs w:val="24"/>
        </w:rPr>
        <w:t xml:space="preserve">nes </w:t>
      </w:r>
      <w:r w:rsidR="0012039D" w:rsidRPr="00AE2B1E">
        <w:rPr>
          <w:rFonts w:ascii="Arial" w:hAnsi="Arial" w:cs="Arial"/>
          <w:b/>
          <w:color w:val="000000" w:themeColor="text1"/>
          <w:sz w:val="24"/>
          <w:szCs w:val="24"/>
        </w:rPr>
        <w:t>1</w:t>
      </w:r>
      <w:r w:rsidR="006140E7">
        <w:rPr>
          <w:rFonts w:ascii="Arial" w:hAnsi="Arial" w:cs="Arial"/>
          <w:b/>
          <w:color w:val="000000" w:themeColor="text1"/>
          <w:sz w:val="24"/>
          <w:szCs w:val="24"/>
        </w:rPr>
        <w:t>3</w:t>
      </w:r>
      <w:r w:rsidR="00362CC5" w:rsidRPr="00AE2B1E">
        <w:rPr>
          <w:rFonts w:ascii="Arial" w:hAnsi="Arial" w:cs="Arial"/>
          <w:b/>
          <w:color w:val="000000" w:themeColor="text1"/>
          <w:sz w:val="24"/>
          <w:szCs w:val="24"/>
        </w:rPr>
        <w:t xml:space="preserve"> de </w:t>
      </w:r>
      <w:r w:rsidR="0012039D" w:rsidRPr="00AE2B1E">
        <w:rPr>
          <w:rFonts w:ascii="Arial" w:hAnsi="Arial" w:cs="Arial"/>
          <w:b/>
          <w:color w:val="000000" w:themeColor="text1"/>
          <w:sz w:val="24"/>
          <w:szCs w:val="24"/>
        </w:rPr>
        <w:t>noviembre</w:t>
      </w:r>
      <w:r w:rsidR="00362CC5" w:rsidRPr="00AE2B1E">
        <w:rPr>
          <w:rFonts w:ascii="Arial" w:hAnsi="Arial" w:cs="Arial"/>
          <w:b/>
          <w:color w:val="000000" w:themeColor="text1"/>
          <w:sz w:val="24"/>
          <w:szCs w:val="24"/>
        </w:rPr>
        <w:t xml:space="preserve"> de 200</w:t>
      </w:r>
      <w:r w:rsidR="0012039D" w:rsidRPr="00AE2B1E">
        <w:rPr>
          <w:rFonts w:ascii="Arial" w:hAnsi="Arial" w:cs="Arial"/>
          <w:b/>
          <w:color w:val="000000" w:themeColor="text1"/>
          <w:sz w:val="24"/>
          <w:szCs w:val="24"/>
        </w:rPr>
        <w:t>9</w:t>
      </w:r>
      <w:r w:rsidR="00362CC5" w:rsidRPr="00AE2B1E">
        <w:rPr>
          <w:rFonts w:ascii="Arial" w:hAnsi="Arial" w:cs="Arial"/>
          <w:color w:val="000000" w:themeColor="text1"/>
          <w:sz w:val="24"/>
          <w:szCs w:val="24"/>
        </w:rPr>
        <w:t>, cuando el plazo ya había expirado.</w:t>
      </w:r>
    </w:p>
    <w:p w14:paraId="18A23045" w14:textId="77777777" w:rsidR="00544317" w:rsidRPr="00AE2B1E" w:rsidRDefault="00544317" w:rsidP="005161FF">
      <w:pPr>
        <w:jc w:val="both"/>
        <w:rPr>
          <w:rFonts w:ascii="Arial" w:hAnsi="Arial" w:cs="Arial"/>
          <w:color w:val="000000" w:themeColor="text1"/>
          <w:sz w:val="24"/>
          <w:szCs w:val="24"/>
        </w:rPr>
      </w:pPr>
    </w:p>
    <w:p w14:paraId="21228C14" w14:textId="77777777" w:rsidR="00577C77" w:rsidRPr="00AE2B1E" w:rsidRDefault="00DC0350" w:rsidP="006F3E63">
      <w:pPr>
        <w:ind w:right="20"/>
        <w:jc w:val="both"/>
        <w:rPr>
          <w:rFonts w:ascii="Arial" w:hAnsi="Arial" w:cs="Arial"/>
          <w:color w:val="000000" w:themeColor="text1"/>
          <w:sz w:val="24"/>
          <w:szCs w:val="24"/>
        </w:rPr>
      </w:pPr>
      <w:r w:rsidRPr="00AE2B1E">
        <w:rPr>
          <w:rFonts w:ascii="Arial" w:hAnsi="Arial" w:cs="Arial"/>
          <w:color w:val="000000" w:themeColor="text1"/>
          <w:sz w:val="24"/>
          <w:szCs w:val="24"/>
        </w:rPr>
        <w:lastRenderedPageBreak/>
        <w:t>De conformidad con la norma transcrita, el recurso de apelación ha sido</w:t>
      </w:r>
      <w:r w:rsidR="006F3E63" w:rsidRPr="00AE2B1E">
        <w:rPr>
          <w:rFonts w:ascii="Arial" w:hAnsi="Arial" w:cs="Arial"/>
          <w:color w:val="000000" w:themeColor="text1"/>
          <w:sz w:val="24"/>
          <w:szCs w:val="24"/>
        </w:rPr>
        <w:t xml:space="preserve"> </w:t>
      </w:r>
      <w:r w:rsidRPr="00AE2B1E">
        <w:rPr>
          <w:rFonts w:ascii="Arial" w:hAnsi="Arial" w:cs="Arial"/>
          <w:color w:val="000000" w:themeColor="text1"/>
          <w:sz w:val="24"/>
          <w:szCs w:val="24"/>
        </w:rPr>
        <w:t xml:space="preserve">presentado </w:t>
      </w:r>
      <w:r w:rsidR="003A795D" w:rsidRPr="00AE2B1E">
        <w:rPr>
          <w:rFonts w:ascii="Arial" w:hAnsi="Arial" w:cs="Arial"/>
          <w:color w:val="000000" w:themeColor="text1"/>
          <w:sz w:val="24"/>
          <w:szCs w:val="24"/>
        </w:rPr>
        <w:t xml:space="preserve">en forma </w:t>
      </w:r>
      <w:r w:rsidRPr="00AE2B1E">
        <w:rPr>
          <w:rFonts w:ascii="Arial" w:hAnsi="Arial" w:cs="Arial"/>
          <w:color w:val="000000" w:themeColor="text1"/>
          <w:sz w:val="24"/>
          <w:szCs w:val="24"/>
        </w:rPr>
        <w:t>extemporánea</w:t>
      </w:r>
      <w:r w:rsidR="003A795D" w:rsidRPr="00AE2B1E">
        <w:rPr>
          <w:rFonts w:ascii="Arial" w:hAnsi="Arial" w:cs="Arial"/>
          <w:color w:val="000000" w:themeColor="text1"/>
          <w:sz w:val="24"/>
          <w:szCs w:val="24"/>
        </w:rPr>
        <w:t xml:space="preserve">, lo que </w:t>
      </w:r>
      <w:r w:rsidRPr="00AE2B1E">
        <w:rPr>
          <w:rFonts w:ascii="Arial" w:hAnsi="Arial" w:cs="Arial"/>
          <w:color w:val="000000" w:themeColor="text1"/>
          <w:sz w:val="24"/>
          <w:szCs w:val="24"/>
        </w:rPr>
        <w:t>obliga al rechazo del mismo.</w:t>
      </w:r>
      <w:r w:rsidR="00412C21" w:rsidRPr="00AE2B1E">
        <w:rPr>
          <w:rFonts w:ascii="Arial" w:hAnsi="Arial" w:cs="Arial"/>
          <w:color w:val="000000" w:themeColor="text1"/>
          <w:sz w:val="24"/>
          <w:szCs w:val="24"/>
        </w:rPr>
        <w:t xml:space="preserve">  </w:t>
      </w:r>
    </w:p>
    <w:p w14:paraId="456499E8" w14:textId="77777777" w:rsidR="00623A1F" w:rsidRPr="00AE2B1E" w:rsidRDefault="00623A1F" w:rsidP="00843D1E">
      <w:pPr>
        <w:jc w:val="both"/>
        <w:rPr>
          <w:rFonts w:ascii="Arial" w:hAnsi="Arial" w:cs="Arial"/>
          <w:b/>
          <w:smallCaps/>
          <w:color w:val="000000" w:themeColor="text1"/>
          <w:sz w:val="24"/>
          <w:szCs w:val="24"/>
          <w:u w:val="single"/>
        </w:rPr>
      </w:pPr>
    </w:p>
    <w:p w14:paraId="73E887C2" w14:textId="77777777" w:rsidR="00AF5CB5" w:rsidRDefault="00AF5CB5" w:rsidP="00397885">
      <w:pPr>
        <w:jc w:val="center"/>
        <w:rPr>
          <w:rFonts w:ascii="Arial" w:hAnsi="Arial" w:cs="Arial"/>
          <w:b/>
          <w:color w:val="000000" w:themeColor="text1"/>
          <w:sz w:val="24"/>
          <w:szCs w:val="24"/>
        </w:rPr>
      </w:pPr>
    </w:p>
    <w:p w14:paraId="3AAD2386" w14:textId="77777777" w:rsidR="00397885" w:rsidRPr="00AE2B1E" w:rsidRDefault="00397885" w:rsidP="00397885">
      <w:pPr>
        <w:jc w:val="center"/>
        <w:rPr>
          <w:rFonts w:ascii="Arial" w:hAnsi="Arial" w:cs="Arial"/>
          <w:b/>
          <w:color w:val="000000" w:themeColor="text1"/>
          <w:sz w:val="24"/>
          <w:szCs w:val="24"/>
        </w:rPr>
      </w:pPr>
      <w:r w:rsidRPr="00AE2B1E">
        <w:rPr>
          <w:rFonts w:ascii="Arial" w:hAnsi="Arial" w:cs="Arial"/>
          <w:b/>
          <w:color w:val="000000" w:themeColor="text1"/>
          <w:sz w:val="24"/>
          <w:szCs w:val="24"/>
        </w:rPr>
        <w:t>POR TANTO</w:t>
      </w:r>
    </w:p>
    <w:p w14:paraId="1F38A3DF" w14:textId="77777777" w:rsidR="00397885" w:rsidRPr="00AE2B1E" w:rsidRDefault="00397885" w:rsidP="00397885">
      <w:pPr>
        <w:jc w:val="center"/>
        <w:rPr>
          <w:rFonts w:ascii="Arial" w:hAnsi="Arial" w:cs="Arial"/>
          <w:b/>
          <w:color w:val="000000" w:themeColor="text1"/>
          <w:sz w:val="24"/>
          <w:szCs w:val="24"/>
        </w:rPr>
      </w:pPr>
    </w:p>
    <w:p w14:paraId="5AF373D5" w14:textId="77777777" w:rsidR="009E7C69" w:rsidRPr="00AE2B1E" w:rsidRDefault="009E7C69" w:rsidP="00397885">
      <w:pPr>
        <w:jc w:val="both"/>
        <w:rPr>
          <w:rFonts w:ascii="Arial" w:hAnsi="Arial" w:cs="Arial"/>
          <w:b/>
          <w:color w:val="000000" w:themeColor="text1"/>
          <w:sz w:val="24"/>
          <w:szCs w:val="24"/>
        </w:rPr>
      </w:pPr>
    </w:p>
    <w:p w14:paraId="48AF99B4" w14:textId="2E2E5AE6" w:rsidR="00705AD6" w:rsidRPr="00AE2B1E" w:rsidRDefault="00397885" w:rsidP="00397885">
      <w:pPr>
        <w:jc w:val="both"/>
        <w:rPr>
          <w:rFonts w:ascii="Arial" w:hAnsi="Arial" w:cs="Arial"/>
          <w:color w:val="000000" w:themeColor="text1"/>
          <w:sz w:val="24"/>
          <w:szCs w:val="24"/>
        </w:rPr>
      </w:pPr>
      <w:r w:rsidRPr="00AE2B1E">
        <w:rPr>
          <w:rFonts w:ascii="Arial" w:hAnsi="Arial" w:cs="Arial"/>
          <w:b/>
          <w:color w:val="000000" w:themeColor="text1"/>
          <w:sz w:val="24"/>
          <w:szCs w:val="24"/>
        </w:rPr>
        <w:t xml:space="preserve">I.- </w:t>
      </w:r>
      <w:r w:rsidRPr="00AE2B1E">
        <w:rPr>
          <w:rFonts w:ascii="Arial" w:hAnsi="Arial" w:cs="Arial"/>
          <w:color w:val="000000" w:themeColor="text1"/>
          <w:sz w:val="24"/>
          <w:szCs w:val="24"/>
        </w:rPr>
        <w:t xml:space="preserve">Se declara inadmisible por </w:t>
      </w:r>
      <w:r w:rsidR="00DC0350" w:rsidRPr="00AE2B1E">
        <w:rPr>
          <w:rFonts w:ascii="Arial" w:hAnsi="Arial" w:cs="Arial"/>
          <w:color w:val="000000" w:themeColor="text1"/>
          <w:sz w:val="24"/>
          <w:szCs w:val="24"/>
        </w:rPr>
        <w:t>extemporáneo el recurso de Apelación</w:t>
      </w:r>
      <w:r w:rsidR="006E005A" w:rsidRPr="00AE2B1E">
        <w:rPr>
          <w:rFonts w:ascii="Arial" w:hAnsi="Arial" w:cs="Arial"/>
          <w:color w:val="000000" w:themeColor="text1"/>
          <w:sz w:val="24"/>
          <w:szCs w:val="24"/>
        </w:rPr>
        <w:t xml:space="preserve"> presentado por </w:t>
      </w:r>
      <w:r w:rsidR="001C3FE1">
        <w:rPr>
          <w:rFonts w:ascii="Arial" w:hAnsi="Arial" w:cs="Arial"/>
          <w:b/>
          <w:color w:val="000000" w:themeColor="text1"/>
          <w:sz w:val="24"/>
          <w:szCs w:val="24"/>
        </w:rPr>
        <w:t>T...</w:t>
      </w:r>
      <w:r w:rsidR="00AE2B1E" w:rsidRPr="00AE2B1E">
        <w:rPr>
          <w:rFonts w:ascii="Arial" w:hAnsi="Arial" w:cs="Arial"/>
          <w:b/>
          <w:color w:val="000000" w:themeColor="text1"/>
          <w:sz w:val="24"/>
          <w:szCs w:val="24"/>
        </w:rPr>
        <w:t xml:space="preserve"> S.A.,</w:t>
      </w:r>
      <w:r w:rsidR="00AE2B1E" w:rsidRPr="00AE2B1E">
        <w:rPr>
          <w:rFonts w:ascii="Arial" w:hAnsi="Arial" w:cs="Arial"/>
          <w:color w:val="000000" w:themeColor="text1"/>
          <w:sz w:val="24"/>
          <w:szCs w:val="24"/>
        </w:rPr>
        <w:t xml:space="preserve"> cédula jurídica número </w:t>
      </w:r>
      <w:r w:rsidR="001C3FE1">
        <w:rPr>
          <w:rFonts w:ascii="Arial" w:hAnsi="Arial" w:cs="Arial"/>
          <w:color w:val="000000" w:themeColor="text1"/>
          <w:sz w:val="24"/>
          <w:szCs w:val="24"/>
        </w:rPr>
        <w:t>...</w:t>
      </w:r>
      <w:r w:rsidR="00AE2B1E" w:rsidRPr="00AE2B1E">
        <w:rPr>
          <w:rFonts w:ascii="Arial" w:hAnsi="Arial" w:cs="Arial"/>
          <w:color w:val="000000" w:themeColor="text1"/>
          <w:sz w:val="24"/>
          <w:szCs w:val="24"/>
        </w:rPr>
        <w:t xml:space="preserve">, a través de su apoderado generalísimo sin límite de suma </w:t>
      </w:r>
      <w:r w:rsidR="001C3FE1">
        <w:rPr>
          <w:rFonts w:ascii="Arial" w:hAnsi="Arial" w:cs="Arial"/>
          <w:color w:val="000000" w:themeColor="text1"/>
          <w:sz w:val="24"/>
          <w:szCs w:val="24"/>
        </w:rPr>
        <w:t>EBS</w:t>
      </w:r>
      <w:r w:rsidR="00AE2B1E" w:rsidRPr="00AE2B1E">
        <w:rPr>
          <w:rFonts w:ascii="Arial" w:hAnsi="Arial" w:cs="Arial"/>
          <w:color w:val="000000" w:themeColor="text1"/>
          <w:sz w:val="24"/>
          <w:szCs w:val="24"/>
        </w:rPr>
        <w:t xml:space="preserve">, cédula de identidad </w:t>
      </w:r>
      <w:proofErr w:type="gramStart"/>
      <w:r w:rsidR="00AE2B1E" w:rsidRPr="00AE2B1E">
        <w:rPr>
          <w:rFonts w:ascii="Arial" w:hAnsi="Arial" w:cs="Arial"/>
          <w:color w:val="000000" w:themeColor="text1"/>
          <w:sz w:val="24"/>
          <w:szCs w:val="24"/>
        </w:rPr>
        <w:t xml:space="preserve">número  </w:t>
      </w:r>
      <w:r w:rsidR="001C3FE1">
        <w:rPr>
          <w:rFonts w:ascii="Arial" w:hAnsi="Arial" w:cs="Arial"/>
          <w:color w:val="000000" w:themeColor="text1"/>
          <w:sz w:val="24"/>
          <w:szCs w:val="24"/>
        </w:rPr>
        <w:t>...</w:t>
      </w:r>
      <w:proofErr w:type="gramEnd"/>
      <w:r w:rsidR="006E005A" w:rsidRPr="00AE2B1E">
        <w:rPr>
          <w:rFonts w:ascii="Arial" w:hAnsi="Arial" w:cs="Arial"/>
          <w:color w:val="000000" w:themeColor="text1"/>
          <w:sz w:val="24"/>
          <w:szCs w:val="24"/>
        </w:rPr>
        <w:t xml:space="preserve">, contra lo dispuesto en el </w:t>
      </w:r>
      <w:r w:rsidR="00AE2B1E" w:rsidRPr="00AE2B1E">
        <w:rPr>
          <w:rFonts w:ascii="Arial" w:hAnsi="Arial" w:cs="Arial"/>
          <w:color w:val="000000" w:themeColor="text1"/>
          <w:sz w:val="24"/>
          <w:szCs w:val="24"/>
        </w:rPr>
        <w:t xml:space="preserve">Artículo 6.3 de la Sesión </w:t>
      </w:r>
      <w:r w:rsidR="000E2F89">
        <w:rPr>
          <w:rFonts w:ascii="Arial" w:hAnsi="Arial" w:cs="Arial"/>
          <w:color w:val="000000" w:themeColor="text1"/>
          <w:sz w:val="24"/>
          <w:szCs w:val="24"/>
        </w:rPr>
        <w:t>Extrao</w:t>
      </w:r>
      <w:r w:rsidR="00AE2B1E" w:rsidRPr="00AE2B1E">
        <w:rPr>
          <w:rFonts w:ascii="Arial" w:hAnsi="Arial" w:cs="Arial"/>
          <w:color w:val="000000" w:themeColor="text1"/>
          <w:sz w:val="24"/>
          <w:szCs w:val="24"/>
        </w:rPr>
        <w:t>rdinaria 18-2009 celebrada por la Junta Directiva del Consejo de Transporte Público, el día 4 de noviembre del año 2009</w:t>
      </w:r>
      <w:r w:rsidR="006E005A" w:rsidRPr="00AE2B1E">
        <w:rPr>
          <w:rFonts w:ascii="Arial" w:hAnsi="Arial" w:cs="Arial"/>
          <w:color w:val="000000" w:themeColor="text1"/>
          <w:sz w:val="24"/>
          <w:szCs w:val="24"/>
        </w:rPr>
        <w:t>.</w:t>
      </w:r>
      <w:r w:rsidR="00DC0350" w:rsidRPr="00AE2B1E">
        <w:rPr>
          <w:rFonts w:ascii="Arial" w:hAnsi="Arial" w:cs="Arial"/>
          <w:color w:val="000000" w:themeColor="text1"/>
          <w:sz w:val="24"/>
          <w:szCs w:val="24"/>
        </w:rPr>
        <w:t xml:space="preserve"> </w:t>
      </w:r>
    </w:p>
    <w:p w14:paraId="13A87ABD" w14:textId="77777777" w:rsidR="006E005A" w:rsidRPr="00AE2B1E" w:rsidRDefault="006E005A" w:rsidP="00397885">
      <w:pPr>
        <w:jc w:val="both"/>
        <w:rPr>
          <w:rFonts w:ascii="Arial" w:hAnsi="Arial" w:cs="Arial"/>
          <w:color w:val="000000" w:themeColor="text1"/>
          <w:sz w:val="24"/>
          <w:szCs w:val="24"/>
        </w:rPr>
      </w:pPr>
    </w:p>
    <w:p w14:paraId="4179712A" w14:textId="77777777" w:rsidR="00397885" w:rsidRPr="00AE2B1E" w:rsidRDefault="00397885" w:rsidP="00397885">
      <w:pPr>
        <w:spacing w:after="120"/>
        <w:jc w:val="both"/>
        <w:rPr>
          <w:rFonts w:ascii="Arial" w:hAnsi="Arial" w:cs="Arial"/>
          <w:b/>
          <w:color w:val="000000" w:themeColor="text1"/>
          <w:sz w:val="24"/>
          <w:szCs w:val="24"/>
        </w:rPr>
      </w:pPr>
      <w:r w:rsidRPr="00AE2B1E">
        <w:rPr>
          <w:rFonts w:ascii="Arial" w:hAnsi="Arial" w:cs="Arial"/>
          <w:b/>
          <w:color w:val="000000" w:themeColor="text1"/>
          <w:sz w:val="24"/>
          <w:szCs w:val="24"/>
        </w:rPr>
        <w:t xml:space="preserve">II.- </w:t>
      </w:r>
      <w:r w:rsidRPr="00AE2B1E">
        <w:rPr>
          <w:rFonts w:ascii="Arial" w:hAnsi="Arial" w:cs="Arial"/>
          <w:color w:val="000000" w:themeColor="text1"/>
          <w:sz w:val="24"/>
          <w:szCs w:val="24"/>
        </w:rPr>
        <w:t>De conformidad con el artículo 22, inciso c), de la citada Ley 7969, la presente resolución no tiene ulterior recurso por lo que</w:t>
      </w:r>
      <w:r w:rsidRPr="00AE2B1E">
        <w:rPr>
          <w:rFonts w:ascii="Arial" w:hAnsi="Arial" w:cs="Arial"/>
          <w:b/>
          <w:color w:val="000000" w:themeColor="text1"/>
          <w:sz w:val="24"/>
          <w:szCs w:val="24"/>
        </w:rPr>
        <w:t xml:space="preserve">,  </w:t>
      </w:r>
      <w:r w:rsidRPr="00AE2B1E">
        <w:rPr>
          <w:rFonts w:ascii="Arial" w:hAnsi="Arial" w:cs="Arial"/>
          <w:color w:val="000000" w:themeColor="text1"/>
          <w:sz w:val="24"/>
          <w:szCs w:val="24"/>
        </w:rPr>
        <w:t>s</w:t>
      </w:r>
      <w:r w:rsidRPr="00606905">
        <w:rPr>
          <w:rFonts w:ascii="Arial" w:hAnsi="Arial" w:cs="Arial"/>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AE2B1E">
        <w:rPr>
          <w:rFonts w:ascii="Arial" w:hAnsi="Arial" w:cs="Arial"/>
          <w:color w:val="000000" w:themeColor="text1"/>
          <w:sz w:val="24"/>
          <w:szCs w:val="24"/>
        </w:rPr>
        <w:t xml:space="preserve">. </w:t>
      </w:r>
      <w:r w:rsidRPr="00AE2B1E">
        <w:rPr>
          <w:rFonts w:ascii="Arial" w:hAnsi="Arial" w:cs="Arial"/>
          <w:b/>
          <w:color w:val="000000" w:themeColor="text1"/>
          <w:sz w:val="24"/>
          <w:szCs w:val="24"/>
        </w:rPr>
        <w:t xml:space="preserve">NOTIFÍQUESE.- </w:t>
      </w:r>
    </w:p>
    <w:p w14:paraId="6AF71D31" w14:textId="77777777" w:rsidR="00397885" w:rsidRPr="00AE2B1E" w:rsidRDefault="00397885" w:rsidP="00397885">
      <w:pPr>
        <w:rPr>
          <w:rFonts w:ascii="Arial" w:hAnsi="Arial" w:cs="Arial"/>
          <w:color w:val="000000" w:themeColor="text1"/>
          <w:sz w:val="24"/>
          <w:szCs w:val="24"/>
        </w:rPr>
      </w:pPr>
    </w:p>
    <w:p w14:paraId="2527BED6" w14:textId="77777777" w:rsidR="006E005A" w:rsidRPr="00AE2B1E" w:rsidRDefault="006E005A" w:rsidP="006E005A">
      <w:pPr>
        <w:rPr>
          <w:color w:val="000000" w:themeColor="text1"/>
        </w:rPr>
      </w:pPr>
    </w:p>
    <w:p w14:paraId="00D0F016" w14:textId="77777777" w:rsidR="00217BF2" w:rsidRPr="00AE2B1E" w:rsidRDefault="00217BF2" w:rsidP="006E005A">
      <w:pPr>
        <w:rPr>
          <w:color w:val="000000" w:themeColor="text1"/>
        </w:rPr>
      </w:pPr>
    </w:p>
    <w:p w14:paraId="6A973563" w14:textId="77777777" w:rsidR="00397885" w:rsidRPr="00AE2B1E" w:rsidRDefault="00397885" w:rsidP="00397885">
      <w:pPr>
        <w:rPr>
          <w:rFonts w:ascii="Arial" w:hAnsi="Arial" w:cs="Arial"/>
          <w:color w:val="000000" w:themeColor="text1"/>
          <w:sz w:val="24"/>
          <w:szCs w:val="24"/>
        </w:rPr>
      </w:pPr>
    </w:p>
    <w:p w14:paraId="45E7F60D" w14:textId="77777777" w:rsidR="00DD7219" w:rsidRPr="00DD7219" w:rsidRDefault="00DD7219" w:rsidP="00DD7219">
      <w:pPr>
        <w:jc w:val="center"/>
        <w:rPr>
          <w:rFonts w:ascii="Arial" w:hAnsi="Arial" w:cs="Arial"/>
          <w:color w:val="0D0D0D" w:themeColor="text1" w:themeTint="F2"/>
          <w:sz w:val="24"/>
          <w:szCs w:val="24"/>
        </w:rPr>
      </w:pPr>
    </w:p>
    <w:p w14:paraId="6ED722EB" w14:textId="77777777" w:rsidR="00DD7219" w:rsidRPr="00DD7219" w:rsidRDefault="00DD7219" w:rsidP="00DD7219">
      <w:pPr>
        <w:jc w:val="center"/>
        <w:rPr>
          <w:rFonts w:ascii="Arial" w:hAnsi="Arial" w:cs="Arial"/>
          <w:color w:val="0D0D0D" w:themeColor="text1" w:themeTint="F2"/>
          <w:sz w:val="24"/>
          <w:szCs w:val="24"/>
        </w:rPr>
      </w:pPr>
      <w:r w:rsidRPr="00DD7219">
        <w:rPr>
          <w:rFonts w:ascii="Arial" w:hAnsi="Arial" w:cs="Arial"/>
          <w:color w:val="0D0D0D" w:themeColor="text1" w:themeTint="F2"/>
          <w:sz w:val="24"/>
          <w:szCs w:val="24"/>
        </w:rPr>
        <w:t>Lic. Carlos Miguel Portuguez Méndez</w:t>
      </w:r>
    </w:p>
    <w:p w14:paraId="4E63752D" w14:textId="77777777" w:rsidR="00DD7219" w:rsidRPr="00DD7219" w:rsidRDefault="00DD7219" w:rsidP="00DD7219">
      <w:pPr>
        <w:jc w:val="center"/>
        <w:rPr>
          <w:rFonts w:ascii="Arial" w:hAnsi="Arial" w:cs="Arial"/>
          <w:b/>
          <w:color w:val="0D0D0D" w:themeColor="text1" w:themeTint="F2"/>
          <w:sz w:val="24"/>
          <w:szCs w:val="24"/>
        </w:rPr>
      </w:pPr>
      <w:r w:rsidRPr="00DD7219">
        <w:rPr>
          <w:rFonts w:ascii="Arial" w:hAnsi="Arial" w:cs="Arial"/>
          <w:b/>
          <w:color w:val="0D0D0D" w:themeColor="text1" w:themeTint="F2"/>
          <w:sz w:val="24"/>
          <w:szCs w:val="24"/>
        </w:rPr>
        <w:t>PRESIDENTE</w:t>
      </w:r>
    </w:p>
    <w:p w14:paraId="58931716" w14:textId="77777777" w:rsidR="00DD7219" w:rsidRPr="00DD7219" w:rsidRDefault="00DD7219" w:rsidP="00DD7219">
      <w:pPr>
        <w:jc w:val="center"/>
        <w:rPr>
          <w:rFonts w:ascii="Arial" w:hAnsi="Arial" w:cs="Arial"/>
          <w:color w:val="0D0D0D" w:themeColor="text1" w:themeTint="F2"/>
          <w:sz w:val="24"/>
          <w:szCs w:val="24"/>
        </w:rPr>
      </w:pPr>
    </w:p>
    <w:p w14:paraId="1DE99BBC" w14:textId="77777777" w:rsidR="00DD7219" w:rsidRDefault="00DD7219" w:rsidP="00DD7219">
      <w:pPr>
        <w:jc w:val="center"/>
        <w:rPr>
          <w:rFonts w:ascii="Arial" w:hAnsi="Arial" w:cs="Arial"/>
          <w:color w:val="0D0D0D" w:themeColor="text1" w:themeTint="F2"/>
          <w:sz w:val="24"/>
          <w:szCs w:val="24"/>
        </w:rPr>
      </w:pPr>
    </w:p>
    <w:p w14:paraId="26082EA0" w14:textId="77777777" w:rsidR="00DD7219" w:rsidRDefault="00DD7219" w:rsidP="00DD7219">
      <w:pPr>
        <w:jc w:val="center"/>
        <w:rPr>
          <w:rFonts w:ascii="Arial" w:hAnsi="Arial" w:cs="Arial"/>
          <w:color w:val="0D0D0D" w:themeColor="text1" w:themeTint="F2"/>
          <w:sz w:val="24"/>
          <w:szCs w:val="24"/>
        </w:rPr>
      </w:pPr>
    </w:p>
    <w:p w14:paraId="3652799C" w14:textId="77777777" w:rsidR="00DD7219" w:rsidRPr="00DD7219" w:rsidRDefault="00DD7219" w:rsidP="00DD7219">
      <w:pPr>
        <w:jc w:val="center"/>
        <w:rPr>
          <w:rFonts w:ascii="Arial" w:hAnsi="Arial" w:cs="Arial"/>
          <w:color w:val="0D0D0D" w:themeColor="text1" w:themeTint="F2"/>
          <w:sz w:val="24"/>
          <w:szCs w:val="24"/>
        </w:rPr>
      </w:pPr>
    </w:p>
    <w:p w14:paraId="15102480" w14:textId="77777777" w:rsidR="00DD7219" w:rsidRPr="00DD7219" w:rsidRDefault="00DD7219" w:rsidP="00DD7219">
      <w:pPr>
        <w:jc w:val="center"/>
        <w:rPr>
          <w:rFonts w:ascii="Arial" w:hAnsi="Arial" w:cs="Arial"/>
          <w:color w:val="0D0D0D" w:themeColor="text1" w:themeTint="F2"/>
          <w:sz w:val="24"/>
          <w:szCs w:val="24"/>
        </w:rPr>
      </w:pPr>
      <w:r w:rsidRPr="00DD7219">
        <w:rPr>
          <w:rFonts w:ascii="Arial" w:hAnsi="Arial" w:cs="Arial"/>
          <w:color w:val="0D0D0D" w:themeColor="text1" w:themeTint="F2"/>
          <w:sz w:val="24"/>
          <w:szCs w:val="24"/>
        </w:rPr>
        <w:t xml:space="preserve">Licda. Marta Luz Pérez Peláez     </w:t>
      </w:r>
      <w:r>
        <w:rPr>
          <w:rFonts w:ascii="Arial" w:hAnsi="Arial" w:cs="Arial"/>
          <w:color w:val="0D0D0D" w:themeColor="text1" w:themeTint="F2"/>
          <w:sz w:val="24"/>
          <w:szCs w:val="24"/>
        </w:rPr>
        <w:tab/>
      </w:r>
      <w:r>
        <w:rPr>
          <w:rFonts w:ascii="Arial" w:hAnsi="Arial" w:cs="Arial"/>
          <w:color w:val="0D0D0D" w:themeColor="text1" w:themeTint="F2"/>
          <w:sz w:val="24"/>
          <w:szCs w:val="24"/>
        </w:rPr>
        <w:tab/>
      </w:r>
      <w:r w:rsidRPr="00DD7219">
        <w:rPr>
          <w:rFonts w:ascii="Arial" w:hAnsi="Arial" w:cs="Arial"/>
          <w:color w:val="0D0D0D" w:themeColor="text1" w:themeTint="F2"/>
          <w:sz w:val="24"/>
          <w:szCs w:val="24"/>
        </w:rPr>
        <w:t xml:space="preserve">          Lic. Mario Quesada Aguirre</w:t>
      </w:r>
    </w:p>
    <w:p w14:paraId="2754F946" w14:textId="77777777" w:rsidR="00DD7219" w:rsidRPr="00DD7219" w:rsidRDefault="00DD7219" w:rsidP="00DD7219">
      <w:pPr>
        <w:jc w:val="center"/>
        <w:rPr>
          <w:rFonts w:ascii="Arial" w:hAnsi="Arial" w:cs="Arial"/>
          <w:b/>
          <w:color w:val="0D0D0D" w:themeColor="text1" w:themeTint="F2"/>
          <w:sz w:val="24"/>
          <w:szCs w:val="24"/>
        </w:rPr>
      </w:pPr>
      <w:r w:rsidRPr="00DD7219">
        <w:rPr>
          <w:rFonts w:ascii="Arial" w:hAnsi="Arial" w:cs="Arial"/>
          <w:b/>
          <w:color w:val="0D0D0D" w:themeColor="text1" w:themeTint="F2"/>
          <w:sz w:val="24"/>
          <w:szCs w:val="24"/>
        </w:rPr>
        <w:t>JUEZ</w:t>
      </w:r>
      <w:r w:rsidRPr="00DD7219">
        <w:rPr>
          <w:rFonts w:ascii="Arial" w:hAnsi="Arial" w:cs="Arial"/>
          <w:b/>
          <w:color w:val="0D0D0D" w:themeColor="text1" w:themeTint="F2"/>
          <w:sz w:val="24"/>
          <w:szCs w:val="24"/>
        </w:rPr>
        <w:tab/>
      </w:r>
      <w:r w:rsidRPr="00DD7219">
        <w:rPr>
          <w:rFonts w:ascii="Arial" w:hAnsi="Arial" w:cs="Arial"/>
          <w:b/>
          <w:color w:val="0D0D0D" w:themeColor="text1" w:themeTint="F2"/>
          <w:sz w:val="24"/>
          <w:szCs w:val="24"/>
        </w:rPr>
        <w:tab/>
      </w:r>
      <w:r w:rsidRPr="00DD7219">
        <w:rPr>
          <w:rFonts w:ascii="Arial" w:hAnsi="Arial" w:cs="Arial"/>
          <w:b/>
          <w:color w:val="0D0D0D" w:themeColor="text1" w:themeTint="F2"/>
          <w:sz w:val="24"/>
          <w:szCs w:val="24"/>
        </w:rPr>
        <w:tab/>
        <w:t xml:space="preserve">     </w:t>
      </w:r>
      <w:r>
        <w:rPr>
          <w:rFonts w:ascii="Arial" w:hAnsi="Arial" w:cs="Arial"/>
          <w:b/>
          <w:color w:val="0D0D0D" w:themeColor="text1" w:themeTint="F2"/>
          <w:sz w:val="24"/>
          <w:szCs w:val="24"/>
        </w:rPr>
        <w:tab/>
      </w:r>
      <w:r>
        <w:rPr>
          <w:rFonts w:ascii="Arial" w:hAnsi="Arial" w:cs="Arial"/>
          <w:b/>
          <w:color w:val="0D0D0D" w:themeColor="text1" w:themeTint="F2"/>
          <w:sz w:val="24"/>
          <w:szCs w:val="24"/>
        </w:rPr>
        <w:tab/>
      </w:r>
      <w:r w:rsidRPr="00DD7219">
        <w:rPr>
          <w:rFonts w:ascii="Arial" w:hAnsi="Arial" w:cs="Arial"/>
          <w:b/>
          <w:color w:val="0D0D0D" w:themeColor="text1" w:themeTint="F2"/>
          <w:sz w:val="24"/>
          <w:szCs w:val="24"/>
        </w:rPr>
        <w:tab/>
      </w:r>
      <w:r w:rsidRPr="00DD7219">
        <w:rPr>
          <w:rFonts w:ascii="Arial" w:hAnsi="Arial" w:cs="Arial"/>
          <w:b/>
          <w:color w:val="0D0D0D" w:themeColor="text1" w:themeTint="F2"/>
          <w:sz w:val="24"/>
          <w:szCs w:val="24"/>
        </w:rPr>
        <w:tab/>
        <w:t xml:space="preserve">         </w:t>
      </w:r>
      <w:proofErr w:type="spellStart"/>
      <w:r w:rsidRPr="00DD7219">
        <w:rPr>
          <w:rFonts w:ascii="Arial" w:hAnsi="Arial" w:cs="Arial"/>
          <w:b/>
          <w:color w:val="0D0D0D" w:themeColor="text1" w:themeTint="F2"/>
          <w:sz w:val="24"/>
          <w:szCs w:val="24"/>
        </w:rPr>
        <w:t>JUEZ</w:t>
      </w:r>
      <w:proofErr w:type="spellEnd"/>
    </w:p>
    <w:p w14:paraId="01EBC3CE" w14:textId="77777777" w:rsidR="00397885" w:rsidRPr="00DD7219" w:rsidRDefault="00397885" w:rsidP="00DD7219">
      <w:pPr>
        <w:pStyle w:val="Ttulo1"/>
        <w:spacing w:before="0" w:after="0"/>
        <w:jc w:val="center"/>
        <w:rPr>
          <w:b w:val="0"/>
          <w:color w:val="000000" w:themeColor="text1"/>
          <w:sz w:val="24"/>
          <w:szCs w:val="24"/>
        </w:rPr>
      </w:pPr>
    </w:p>
    <w:sectPr w:rsidR="00397885" w:rsidRPr="00DD7219" w:rsidSect="00E528CC">
      <w:footerReference w:type="even"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5B0B0" w14:textId="77777777" w:rsidR="007C354F" w:rsidRDefault="007C354F">
      <w:r>
        <w:separator/>
      </w:r>
    </w:p>
  </w:endnote>
  <w:endnote w:type="continuationSeparator" w:id="0">
    <w:p w14:paraId="1118ED8D" w14:textId="77777777" w:rsidR="007C354F" w:rsidRDefault="007C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EEF86" w14:textId="77777777" w:rsidR="001C3FE1" w:rsidRDefault="001C3FE1"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77A487" w14:textId="77777777" w:rsidR="001C3FE1" w:rsidRDefault="001C3FE1" w:rsidP="0015280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4E0E1" w14:textId="77777777" w:rsidR="007C354F" w:rsidRDefault="007C354F">
      <w:r>
        <w:separator/>
      </w:r>
    </w:p>
  </w:footnote>
  <w:footnote w:type="continuationSeparator" w:id="0">
    <w:p w14:paraId="098579D1" w14:textId="77777777" w:rsidR="007C354F" w:rsidRDefault="007C3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B4903"/>
    <w:multiLevelType w:val="hybridMultilevel"/>
    <w:tmpl w:val="D5F0E2F4"/>
    <w:lvl w:ilvl="0" w:tplc="260E5252">
      <w:start w:val="1"/>
      <w:numFmt w:val="decimal"/>
      <w:lvlText w:val="%1."/>
      <w:lvlJc w:val="left"/>
      <w:pPr>
        <w:tabs>
          <w:tab w:val="num" w:pos="681"/>
        </w:tabs>
        <w:ind w:left="965" w:hanging="397"/>
      </w:pPr>
      <w:rPr>
        <w:rFonts w:ascii="Arial" w:hAnsi="Arial" w:hint="default"/>
        <w:b/>
        <w:i w:val="0"/>
        <w:color w:val="000000" w:themeColor="text1"/>
        <w:sz w:val="22"/>
        <w:szCs w:val="22"/>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1A9047F"/>
    <w:multiLevelType w:val="hybridMultilevel"/>
    <w:tmpl w:val="6B0E6252"/>
    <w:lvl w:ilvl="0" w:tplc="283CF71A">
      <w:start w:val="1"/>
      <w:numFmt w:val="upperRoman"/>
      <w:lvlText w:val="%1."/>
      <w:lvlJc w:val="left"/>
      <w:pPr>
        <w:ind w:left="1080" w:hanging="72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9D226C1"/>
    <w:multiLevelType w:val="hybridMultilevel"/>
    <w:tmpl w:val="1A8E1A7C"/>
    <w:lvl w:ilvl="0" w:tplc="57B0586E">
      <w:start w:val="4"/>
      <w:numFmt w:val="decimal"/>
      <w:lvlText w:val="%1."/>
      <w:lvlJc w:val="left"/>
      <w:pPr>
        <w:tabs>
          <w:tab w:val="num" w:pos="284"/>
        </w:tabs>
        <w:ind w:left="284" w:hanging="284"/>
      </w:pPr>
      <w:rPr>
        <w:rFonts w:ascii="Palatino Linotype" w:hAnsi="Palatino Linotype" w:hint="default"/>
        <w:b/>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54172BE1"/>
    <w:multiLevelType w:val="hybridMultilevel"/>
    <w:tmpl w:val="48AC85E4"/>
    <w:lvl w:ilvl="0" w:tplc="C96E35A0">
      <w:start w:val="1"/>
      <w:numFmt w:val="ordinalText"/>
      <w:lvlText w:val="%1."/>
      <w:lvlJc w:val="left"/>
      <w:pPr>
        <w:ind w:left="360" w:hanging="360"/>
      </w:pPr>
      <w:rPr>
        <w:rFonts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7B9F6118"/>
    <w:multiLevelType w:val="hybridMultilevel"/>
    <w:tmpl w:val="52FE4B42"/>
    <w:lvl w:ilvl="0" w:tplc="A5040746">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172B3"/>
    <w:rsid w:val="00050542"/>
    <w:rsid w:val="00056B2C"/>
    <w:rsid w:val="000815AA"/>
    <w:rsid w:val="000D3160"/>
    <w:rsid w:val="000E2F89"/>
    <w:rsid w:val="0010633E"/>
    <w:rsid w:val="00106925"/>
    <w:rsid w:val="0012039D"/>
    <w:rsid w:val="00127B90"/>
    <w:rsid w:val="00127FF9"/>
    <w:rsid w:val="00133C36"/>
    <w:rsid w:val="001464AB"/>
    <w:rsid w:val="0015280B"/>
    <w:rsid w:val="00157DE1"/>
    <w:rsid w:val="0016281D"/>
    <w:rsid w:val="001A070E"/>
    <w:rsid w:val="001A3205"/>
    <w:rsid w:val="001C3FE1"/>
    <w:rsid w:val="001D461A"/>
    <w:rsid w:val="001F2A6E"/>
    <w:rsid w:val="001F403B"/>
    <w:rsid w:val="001F538A"/>
    <w:rsid w:val="002174C6"/>
    <w:rsid w:val="00217BF2"/>
    <w:rsid w:val="00222A4D"/>
    <w:rsid w:val="00222C13"/>
    <w:rsid w:val="00241B87"/>
    <w:rsid w:val="00267155"/>
    <w:rsid w:val="00281E93"/>
    <w:rsid w:val="00285ED6"/>
    <w:rsid w:val="002C45C0"/>
    <w:rsid w:val="002C7233"/>
    <w:rsid w:val="002F3B02"/>
    <w:rsid w:val="00307A8F"/>
    <w:rsid w:val="00317AC2"/>
    <w:rsid w:val="00334EB4"/>
    <w:rsid w:val="00362CC5"/>
    <w:rsid w:val="00380CA3"/>
    <w:rsid w:val="00397885"/>
    <w:rsid w:val="003A795D"/>
    <w:rsid w:val="003F0EF5"/>
    <w:rsid w:val="003F1E6C"/>
    <w:rsid w:val="00411199"/>
    <w:rsid w:val="00412C21"/>
    <w:rsid w:val="0043655A"/>
    <w:rsid w:val="00446DA0"/>
    <w:rsid w:val="0047178F"/>
    <w:rsid w:val="0048725D"/>
    <w:rsid w:val="004D3407"/>
    <w:rsid w:val="00500F05"/>
    <w:rsid w:val="005161FF"/>
    <w:rsid w:val="0052042C"/>
    <w:rsid w:val="00521F92"/>
    <w:rsid w:val="00530069"/>
    <w:rsid w:val="00544317"/>
    <w:rsid w:val="005627C8"/>
    <w:rsid w:val="00577C77"/>
    <w:rsid w:val="00594945"/>
    <w:rsid w:val="005B2880"/>
    <w:rsid w:val="005B3F6E"/>
    <w:rsid w:val="005C6083"/>
    <w:rsid w:val="005D5A64"/>
    <w:rsid w:val="005F1998"/>
    <w:rsid w:val="006045D0"/>
    <w:rsid w:val="00606905"/>
    <w:rsid w:val="006140E7"/>
    <w:rsid w:val="00623A1F"/>
    <w:rsid w:val="00625555"/>
    <w:rsid w:val="0066795F"/>
    <w:rsid w:val="006942B5"/>
    <w:rsid w:val="006A1C15"/>
    <w:rsid w:val="006C7002"/>
    <w:rsid w:val="006D771A"/>
    <w:rsid w:val="006E005A"/>
    <w:rsid w:val="006E46CD"/>
    <w:rsid w:val="006F3B36"/>
    <w:rsid w:val="006F3E63"/>
    <w:rsid w:val="007031D0"/>
    <w:rsid w:val="007047DE"/>
    <w:rsid w:val="00705AD6"/>
    <w:rsid w:val="0071704A"/>
    <w:rsid w:val="00737177"/>
    <w:rsid w:val="007427E5"/>
    <w:rsid w:val="00742943"/>
    <w:rsid w:val="00750645"/>
    <w:rsid w:val="00751A19"/>
    <w:rsid w:val="00774A3A"/>
    <w:rsid w:val="00777D21"/>
    <w:rsid w:val="007836B2"/>
    <w:rsid w:val="007869BF"/>
    <w:rsid w:val="007C354F"/>
    <w:rsid w:val="007E7E67"/>
    <w:rsid w:val="007F2966"/>
    <w:rsid w:val="00810B78"/>
    <w:rsid w:val="00813ED6"/>
    <w:rsid w:val="008142B9"/>
    <w:rsid w:val="00820EFC"/>
    <w:rsid w:val="00843D1E"/>
    <w:rsid w:val="00864ED7"/>
    <w:rsid w:val="008B5724"/>
    <w:rsid w:val="00920C99"/>
    <w:rsid w:val="00934D4C"/>
    <w:rsid w:val="0093501C"/>
    <w:rsid w:val="00947EF7"/>
    <w:rsid w:val="009654DD"/>
    <w:rsid w:val="009963AA"/>
    <w:rsid w:val="009A1991"/>
    <w:rsid w:val="009A68A4"/>
    <w:rsid w:val="009D4BB9"/>
    <w:rsid w:val="009E7C69"/>
    <w:rsid w:val="009F37B6"/>
    <w:rsid w:val="009F6B7C"/>
    <w:rsid w:val="00A4612D"/>
    <w:rsid w:val="00A53993"/>
    <w:rsid w:val="00A647D3"/>
    <w:rsid w:val="00AB1A92"/>
    <w:rsid w:val="00AC3C6C"/>
    <w:rsid w:val="00AC5141"/>
    <w:rsid w:val="00AD23A9"/>
    <w:rsid w:val="00AE2B1E"/>
    <w:rsid w:val="00AF5CB5"/>
    <w:rsid w:val="00B130B6"/>
    <w:rsid w:val="00B167A1"/>
    <w:rsid w:val="00B30745"/>
    <w:rsid w:val="00B3457E"/>
    <w:rsid w:val="00B473BF"/>
    <w:rsid w:val="00B55837"/>
    <w:rsid w:val="00B840BC"/>
    <w:rsid w:val="00B85EC7"/>
    <w:rsid w:val="00BB0BD2"/>
    <w:rsid w:val="00BB5167"/>
    <w:rsid w:val="00BC3ACE"/>
    <w:rsid w:val="00BD69AF"/>
    <w:rsid w:val="00BF7E0D"/>
    <w:rsid w:val="00C02463"/>
    <w:rsid w:val="00C24AE5"/>
    <w:rsid w:val="00C47F5A"/>
    <w:rsid w:val="00C54CF2"/>
    <w:rsid w:val="00C864EF"/>
    <w:rsid w:val="00CA4F18"/>
    <w:rsid w:val="00CB38FC"/>
    <w:rsid w:val="00CB4C17"/>
    <w:rsid w:val="00D32553"/>
    <w:rsid w:val="00D4725D"/>
    <w:rsid w:val="00D82A7B"/>
    <w:rsid w:val="00DC0350"/>
    <w:rsid w:val="00DC650F"/>
    <w:rsid w:val="00DD2D13"/>
    <w:rsid w:val="00DD5828"/>
    <w:rsid w:val="00DD7219"/>
    <w:rsid w:val="00DF0D39"/>
    <w:rsid w:val="00DF707A"/>
    <w:rsid w:val="00E25575"/>
    <w:rsid w:val="00E528CC"/>
    <w:rsid w:val="00E57A8D"/>
    <w:rsid w:val="00E60CF8"/>
    <w:rsid w:val="00E62DE4"/>
    <w:rsid w:val="00E672D8"/>
    <w:rsid w:val="00E83326"/>
    <w:rsid w:val="00EA3CA0"/>
    <w:rsid w:val="00EA4E74"/>
    <w:rsid w:val="00ED528F"/>
    <w:rsid w:val="00EE1928"/>
    <w:rsid w:val="00EF3942"/>
    <w:rsid w:val="00EF7C10"/>
    <w:rsid w:val="00F33D6C"/>
    <w:rsid w:val="00F50884"/>
    <w:rsid w:val="00F65BF0"/>
    <w:rsid w:val="00F7485C"/>
    <w:rsid w:val="00F831D2"/>
    <w:rsid w:val="00FA1A0E"/>
    <w:rsid w:val="00FB0939"/>
    <w:rsid w:val="00FE69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F821B82"/>
  <w15:docId w15:val="{C1F970DF-9145-4598-93D1-BDB0DD16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rPr>
      <w:lang w:val="es-ES_tradnl"/>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val="es-CR" w:eastAsia="es-ES"/>
    </w:rPr>
  </w:style>
  <w:style w:type="character" w:styleId="Hipervnculo">
    <w:name w:val="Hyperlink"/>
    <w:basedOn w:val="Fuentedeprrafopredeter"/>
    <w:uiPriority w:val="99"/>
    <w:unhideWhenUsed/>
    <w:rsid w:val="005F1998"/>
    <w:rPr>
      <w:color w:val="0000FF" w:themeColor="hyperlink"/>
      <w:u w:val="single"/>
    </w:rPr>
  </w:style>
  <w:style w:type="character" w:styleId="Mencinsinresolver">
    <w:name w:val="Unresolved Mention"/>
    <w:basedOn w:val="Fuentedeprrafopredeter"/>
    <w:uiPriority w:val="99"/>
    <w:semiHidden/>
    <w:unhideWhenUsed/>
    <w:rsid w:val="001C3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6FA08-1DF9-4251-9597-314495D2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9027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 Transporte</dc:creator>
  <cp:lastModifiedBy>Tatiana Montero Salguero</cp:lastModifiedBy>
  <cp:revision>2</cp:revision>
  <cp:lastPrinted>2011-01-27T17:08:00Z</cp:lastPrinted>
  <dcterms:created xsi:type="dcterms:W3CDTF">2021-02-10T17:21:00Z</dcterms:created>
  <dcterms:modified xsi:type="dcterms:W3CDTF">2021-02-10T17:21:00Z</dcterms:modified>
</cp:coreProperties>
</file>